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337F" w14:textId="37A2E8B5" w:rsidR="0020747A" w:rsidRPr="0020747A" w:rsidRDefault="00A73CAD" w:rsidP="0020747A">
      <w:pPr>
        <w:pStyle w:val="TitleatTopofPage"/>
        <w:spacing w:after="0"/>
        <w:rPr>
          <w:color w:val="4F81BD"/>
          <w:sz w:val="28"/>
          <w:szCs w:val="28"/>
        </w:rPr>
      </w:pPr>
      <w:r>
        <w:rPr>
          <w:color w:val="4F81BD"/>
          <w:sz w:val="28"/>
          <w:szCs w:val="28"/>
        </w:rPr>
        <w:t>King County CHG</w:t>
      </w:r>
    </w:p>
    <w:p w14:paraId="203F6010" w14:textId="77777777" w:rsidR="00646310" w:rsidRPr="0020747A" w:rsidRDefault="00883190" w:rsidP="00801F25">
      <w:pPr>
        <w:pStyle w:val="TitleatTopofPage"/>
        <w:spacing w:after="0"/>
        <w:rPr>
          <w:color w:val="4F81BD"/>
          <w:sz w:val="28"/>
          <w:szCs w:val="28"/>
        </w:rPr>
      </w:pPr>
      <w:r w:rsidRPr="0020747A">
        <w:rPr>
          <w:color w:val="4F81BD"/>
          <w:sz w:val="28"/>
          <w:szCs w:val="28"/>
        </w:rPr>
        <w:t xml:space="preserve"> L</w:t>
      </w:r>
      <w:r w:rsidR="00646310" w:rsidRPr="0020747A">
        <w:rPr>
          <w:color w:val="4F81BD"/>
          <w:sz w:val="28"/>
          <w:szCs w:val="28"/>
        </w:rPr>
        <w:t>andlord</w:t>
      </w:r>
      <w:r w:rsidR="00646310" w:rsidRPr="0020747A">
        <w:rPr>
          <w:rFonts w:asciiTheme="majorHAnsi" w:hAnsiTheme="majorHAnsi"/>
          <w:sz w:val="28"/>
          <w:szCs w:val="28"/>
        </w:rPr>
        <w:t xml:space="preserve"> </w:t>
      </w:r>
      <w:r w:rsidRPr="0020747A">
        <w:rPr>
          <w:color w:val="4F81BD"/>
          <w:sz w:val="28"/>
          <w:szCs w:val="28"/>
        </w:rPr>
        <w:t>Habitability Standards</w:t>
      </w:r>
      <w:r w:rsidR="00646310" w:rsidRPr="0020747A">
        <w:rPr>
          <w:color w:val="4F81BD"/>
          <w:sz w:val="28"/>
          <w:szCs w:val="28"/>
        </w:rPr>
        <w:t xml:space="preserve"> Certification</w:t>
      </w:r>
      <w:r w:rsidR="00801F25" w:rsidRPr="0020747A">
        <w:rPr>
          <w:color w:val="4F81BD"/>
          <w:sz w:val="28"/>
          <w:szCs w:val="28"/>
        </w:rPr>
        <w:t xml:space="preserve"> Form</w:t>
      </w:r>
    </w:p>
    <w:p w14:paraId="3A54FFE2" w14:textId="77777777" w:rsidR="002611D5" w:rsidRPr="004E4E27" w:rsidRDefault="002611D5" w:rsidP="00801F25">
      <w:pPr>
        <w:pStyle w:val="TitleatTopofPage"/>
        <w:spacing w:after="0"/>
        <w:rPr>
          <w:color w:val="4F81BD"/>
          <w:sz w:val="22"/>
          <w:szCs w:val="22"/>
        </w:rPr>
      </w:pPr>
    </w:p>
    <w:p w14:paraId="69E9522C" w14:textId="77777777" w:rsidR="00801F25" w:rsidRDefault="00801F25" w:rsidP="00D3253D">
      <w:pPr>
        <w:tabs>
          <w:tab w:val="left" w:pos="5760"/>
        </w:tabs>
        <w:spacing w:line="276" w:lineRule="auto"/>
        <w:rPr>
          <w:rFonts w:ascii="Arial" w:hAnsi="Arial" w:cs="Arial"/>
          <w:b/>
        </w:rPr>
      </w:pPr>
    </w:p>
    <w:p w14:paraId="3702505B" w14:textId="77777777" w:rsidR="005305B0" w:rsidRPr="004E4E27" w:rsidRDefault="00BD75C6" w:rsidP="00D3253D">
      <w:pPr>
        <w:tabs>
          <w:tab w:val="left" w:pos="5760"/>
        </w:tabs>
        <w:spacing w:line="276" w:lineRule="auto"/>
        <w:rPr>
          <w:rFonts w:asciiTheme="majorHAnsi" w:hAnsiTheme="majorHAnsi" w:cstheme="majorHAnsi"/>
          <w:b/>
          <w:sz w:val="22"/>
          <w:szCs w:val="22"/>
        </w:rPr>
      </w:pPr>
      <w:r w:rsidRPr="004E4E27">
        <w:rPr>
          <w:rFonts w:asciiTheme="majorHAnsi" w:hAnsiTheme="majorHAnsi" w:cstheme="majorHAnsi"/>
          <w:b/>
          <w:sz w:val="22"/>
          <w:szCs w:val="22"/>
        </w:rPr>
        <w:t xml:space="preserve">Rental </w:t>
      </w:r>
      <w:r w:rsidR="00801F25" w:rsidRPr="004E4E27">
        <w:rPr>
          <w:rFonts w:asciiTheme="majorHAnsi" w:hAnsiTheme="majorHAnsi" w:cstheme="majorHAnsi"/>
          <w:b/>
          <w:sz w:val="22"/>
          <w:szCs w:val="22"/>
        </w:rPr>
        <w:t xml:space="preserve">Address </w:t>
      </w:r>
      <w:r w:rsidR="005305B0" w:rsidRPr="004E4E27">
        <w:rPr>
          <w:rFonts w:asciiTheme="majorHAnsi" w:hAnsiTheme="majorHAnsi" w:cstheme="majorHAnsi"/>
          <w:b/>
          <w:sz w:val="22"/>
          <w:szCs w:val="22"/>
        </w:rPr>
        <w:t>__________</w:t>
      </w:r>
      <w:r w:rsidR="00DF5E82" w:rsidRPr="004E4E27">
        <w:rPr>
          <w:rFonts w:asciiTheme="majorHAnsi" w:hAnsiTheme="majorHAnsi" w:cstheme="majorHAnsi"/>
          <w:b/>
          <w:sz w:val="22"/>
          <w:szCs w:val="22"/>
        </w:rPr>
        <w:t>_________</w:t>
      </w:r>
      <w:r w:rsidR="00335FB9" w:rsidRPr="004E4E27">
        <w:rPr>
          <w:rFonts w:asciiTheme="majorHAnsi" w:hAnsiTheme="majorHAnsi" w:cstheme="majorHAnsi"/>
          <w:b/>
          <w:sz w:val="22"/>
          <w:szCs w:val="22"/>
        </w:rPr>
        <w:t>____________</w:t>
      </w:r>
      <w:r w:rsidR="005305B0" w:rsidRPr="004E4E27">
        <w:rPr>
          <w:rFonts w:asciiTheme="majorHAnsi" w:hAnsiTheme="majorHAnsi" w:cstheme="majorHAnsi"/>
          <w:b/>
          <w:sz w:val="22"/>
          <w:szCs w:val="22"/>
        </w:rPr>
        <w:t>_______________</w:t>
      </w:r>
      <w:r w:rsidR="00E00239" w:rsidRPr="004E4E27">
        <w:rPr>
          <w:rFonts w:asciiTheme="majorHAnsi" w:hAnsiTheme="majorHAnsi" w:cstheme="majorHAnsi"/>
          <w:b/>
          <w:sz w:val="22"/>
          <w:szCs w:val="22"/>
        </w:rPr>
        <w:t>_________</w:t>
      </w:r>
    </w:p>
    <w:p w14:paraId="6ED17BE3" w14:textId="77777777" w:rsidR="005305B0" w:rsidRPr="004E4E27" w:rsidRDefault="005305B0" w:rsidP="00335FB9">
      <w:pPr>
        <w:spacing w:line="276" w:lineRule="auto"/>
        <w:jc w:val="both"/>
        <w:rPr>
          <w:rFonts w:asciiTheme="majorHAnsi" w:hAnsiTheme="majorHAnsi" w:cstheme="majorHAnsi"/>
          <w:b/>
          <w:sz w:val="22"/>
          <w:szCs w:val="22"/>
        </w:rPr>
      </w:pPr>
    </w:p>
    <w:p w14:paraId="758AA295" w14:textId="77777777" w:rsidR="00335FB9" w:rsidRPr="004E4E27" w:rsidRDefault="00BD75C6" w:rsidP="00D3253D">
      <w:pPr>
        <w:spacing w:line="276" w:lineRule="auto"/>
        <w:rPr>
          <w:rFonts w:asciiTheme="majorHAnsi" w:hAnsiTheme="majorHAnsi" w:cstheme="majorHAnsi"/>
          <w:b/>
          <w:sz w:val="22"/>
          <w:szCs w:val="22"/>
        </w:rPr>
      </w:pPr>
      <w:r w:rsidRPr="004E4E27">
        <w:rPr>
          <w:rFonts w:asciiTheme="majorHAnsi" w:hAnsiTheme="majorHAnsi" w:cstheme="majorHAnsi"/>
          <w:b/>
          <w:sz w:val="22"/>
          <w:szCs w:val="22"/>
        </w:rPr>
        <w:t xml:space="preserve">Client/Tenant Name </w:t>
      </w:r>
      <w:r w:rsidR="00335FB9" w:rsidRPr="004E4E27">
        <w:rPr>
          <w:rFonts w:asciiTheme="majorHAnsi" w:hAnsiTheme="majorHAnsi" w:cstheme="majorHAnsi"/>
          <w:b/>
          <w:sz w:val="22"/>
          <w:szCs w:val="22"/>
        </w:rPr>
        <w:t>____________________________</w:t>
      </w:r>
      <w:r w:rsidR="00E00239" w:rsidRPr="004E4E27">
        <w:rPr>
          <w:rFonts w:asciiTheme="majorHAnsi" w:hAnsiTheme="majorHAnsi" w:cstheme="majorHAnsi"/>
          <w:b/>
          <w:sz w:val="22"/>
          <w:szCs w:val="22"/>
        </w:rPr>
        <w:t>________________________</w:t>
      </w:r>
    </w:p>
    <w:p w14:paraId="628C165A" w14:textId="77777777" w:rsidR="00335FB9" w:rsidRPr="004E4E27" w:rsidRDefault="00335FB9" w:rsidP="00335FB9">
      <w:pPr>
        <w:spacing w:line="276" w:lineRule="auto"/>
        <w:jc w:val="both"/>
        <w:rPr>
          <w:rFonts w:asciiTheme="majorHAnsi" w:hAnsiTheme="majorHAnsi" w:cstheme="majorHAnsi"/>
          <w:sz w:val="22"/>
          <w:szCs w:val="22"/>
        </w:rPr>
      </w:pPr>
    </w:p>
    <w:p w14:paraId="33426E03" w14:textId="0B0C9DB6" w:rsidR="00EF13B0" w:rsidRPr="004E4E27" w:rsidRDefault="007C3C7E"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b/>
          <w:strike/>
          <w:sz w:val="22"/>
          <w:szCs w:val="22"/>
        </w:rPr>
      </w:pPr>
      <w:r w:rsidRPr="004E4E27">
        <w:rPr>
          <w:rFonts w:asciiTheme="majorHAnsi" w:hAnsiTheme="majorHAnsi" w:cstheme="majorHAnsi"/>
          <w:b/>
          <w:sz w:val="22"/>
          <w:szCs w:val="22"/>
        </w:rPr>
        <w:t>I, as landlord</w:t>
      </w:r>
      <w:r w:rsidR="00E00239" w:rsidRPr="004E4E27">
        <w:rPr>
          <w:rFonts w:asciiTheme="majorHAnsi" w:hAnsiTheme="majorHAnsi" w:cstheme="majorHAnsi"/>
          <w:b/>
          <w:sz w:val="22"/>
          <w:szCs w:val="22"/>
        </w:rPr>
        <w:t>/</w:t>
      </w:r>
      <w:r w:rsidR="00335FB9" w:rsidRPr="004E4E27">
        <w:rPr>
          <w:rFonts w:asciiTheme="majorHAnsi" w:hAnsiTheme="majorHAnsi" w:cstheme="majorHAnsi"/>
          <w:b/>
          <w:sz w:val="22"/>
          <w:szCs w:val="22"/>
        </w:rPr>
        <w:t>owner</w:t>
      </w:r>
      <w:r w:rsidR="00E00239" w:rsidRPr="004E4E27">
        <w:rPr>
          <w:rFonts w:asciiTheme="majorHAnsi" w:hAnsiTheme="majorHAnsi" w:cstheme="majorHAnsi"/>
          <w:b/>
          <w:sz w:val="22"/>
          <w:szCs w:val="22"/>
        </w:rPr>
        <w:t>/lessor/sub lessor or designated representative</w:t>
      </w:r>
      <w:r w:rsidR="00335FB9" w:rsidRPr="004E4E27">
        <w:rPr>
          <w:rFonts w:asciiTheme="majorHAnsi" w:hAnsiTheme="majorHAnsi" w:cstheme="majorHAnsi"/>
          <w:b/>
          <w:sz w:val="22"/>
          <w:szCs w:val="22"/>
        </w:rPr>
        <w:t xml:space="preserve">, of the above address, certify that the </w:t>
      </w:r>
      <w:r w:rsidR="00FC72C5" w:rsidRPr="004E4E27">
        <w:rPr>
          <w:rFonts w:asciiTheme="majorHAnsi" w:hAnsiTheme="majorHAnsi" w:cstheme="majorHAnsi"/>
          <w:b/>
          <w:sz w:val="22"/>
          <w:szCs w:val="22"/>
        </w:rPr>
        <w:t xml:space="preserve">above </w:t>
      </w:r>
      <w:r w:rsidR="00323BAC" w:rsidRPr="004E4E27">
        <w:rPr>
          <w:rFonts w:asciiTheme="majorHAnsi" w:hAnsiTheme="majorHAnsi" w:cstheme="majorHAnsi"/>
          <w:b/>
          <w:sz w:val="22"/>
          <w:szCs w:val="22"/>
        </w:rPr>
        <w:t xml:space="preserve">dwelling </w:t>
      </w:r>
      <w:r w:rsidR="00FC72C5" w:rsidRPr="004E4E27">
        <w:rPr>
          <w:rFonts w:asciiTheme="majorHAnsi" w:hAnsiTheme="majorHAnsi" w:cstheme="majorHAnsi"/>
          <w:b/>
          <w:sz w:val="22"/>
          <w:szCs w:val="22"/>
        </w:rPr>
        <w:t xml:space="preserve">meets </w:t>
      </w:r>
      <w:r w:rsidR="005862E6" w:rsidRPr="004E4E27">
        <w:rPr>
          <w:rFonts w:asciiTheme="majorHAnsi" w:hAnsiTheme="majorHAnsi" w:cstheme="majorHAnsi"/>
          <w:b/>
          <w:sz w:val="22"/>
          <w:szCs w:val="22"/>
        </w:rPr>
        <w:t xml:space="preserve">all relevant </w:t>
      </w:r>
      <w:r w:rsidR="00193892" w:rsidRPr="004E4E27">
        <w:rPr>
          <w:rFonts w:asciiTheme="majorHAnsi" w:hAnsiTheme="majorHAnsi" w:cstheme="majorHAnsi"/>
          <w:b/>
          <w:sz w:val="22"/>
          <w:szCs w:val="22"/>
        </w:rPr>
        <w:t>provisions</w:t>
      </w:r>
      <w:r w:rsidR="000C605C" w:rsidRPr="004E4E27">
        <w:rPr>
          <w:rFonts w:asciiTheme="majorHAnsi" w:hAnsiTheme="majorHAnsi" w:cstheme="majorHAnsi"/>
          <w:b/>
          <w:sz w:val="22"/>
          <w:szCs w:val="22"/>
        </w:rPr>
        <w:t xml:space="preserve"> outlined in </w:t>
      </w:r>
      <w:r w:rsidR="00193892" w:rsidRPr="004E4E27">
        <w:rPr>
          <w:rFonts w:asciiTheme="majorHAnsi" w:hAnsiTheme="majorHAnsi" w:cstheme="majorHAnsi"/>
          <w:b/>
          <w:sz w:val="22"/>
          <w:szCs w:val="22"/>
        </w:rPr>
        <w:t>Landlord Tenant Act (</w:t>
      </w:r>
      <w:hyperlink r:id="rId10" w:history="1">
        <w:r w:rsidR="005862E6" w:rsidRPr="004E4E27">
          <w:rPr>
            <w:rFonts w:asciiTheme="majorHAnsi" w:hAnsiTheme="majorHAnsi" w:cstheme="majorHAnsi"/>
            <w:b/>
            <w:sz w:val="22"/>
            <w:szCs w:val="22"/>
          </w:rPr>
          <w:t>Title</w:t>
        </w:r>
      </w:hyperlink>
      <w:r w:rsidR="005862E6" w:rsidRPr="004E4E27">
        <w:rPr>
          <w:rFonts w:asciiTheme="majorHAnsi" w:hAnsiTheme="majorHAnsi" w:cstheme="majorHAnsi"/>
          <w:b/>
          <w:sz w:val="22"/>
          <w:szCs w:val="22"/>
        </w:rPr>
        <w:t xml:space="preserve"> 59 RCW</w:t>
      </w:r>
      <w:r w:rsidR="00193892" w:rsidRPr="004E4E27">
        <w:rPr>
          <w:rFonts w:asciiTheme="majorHAnsi" w:hAnsiTheme="majorHAnsi" w:cstheme="majorHAnsi"/>
          <w:b/>
          <w:sz w:val="22"/>
          <w:szCs w:val="22"/>
        </w:rPr>
        <w:t>)</w:t>
      </w:r>
      <w:r w:rsidR="00D3253D" w:rsidRPr="004E4E27">
        <w:rPr>
          <w:rFonts w:asciiTheme="majorHAnsi" w:hAnsiTheme="majorHAnsi" w:cstheme="majorHAnsi"/>
          <w:b/>
          <w:sz w:val="22"/>
          <w:szCs w:val="22"/>
        </w:rPr>
        <w:t xml:space="preserve"> attached</w:t>
      </w:r>
      <w:r w:rsidR="00FC72C5" w:rsidRPr="004E4E27">
        <w:rPr>
          <w:rFonts w:asciiTheme="majorHAnsi" w:hAnsiTheme="majorHAnsi" w:cstheme="majorHAnsi"/>
          <w:b/>
          <w:sz w:val="22"/>
          <w:szCs w:val="22"/>
        </w:rPr>
        <w:t>.</w:t>
      </w:r>
      <w:r w:rsidR="00EF13B0" w:rsidRPr="004E4E27">
        <w:rPr>
          <w:rFonts w:asciiTheme="majorHAnsi" w:hAnsiTheme="majorHAnsi" w:cstheme="majorHAnsi"/>
          <w:b/>
          <w:i/>
          <w:sz w:val="22"/>
          <w:szCs w:val="22"/>
        </w:rPr>
        <w:t xml:space="preserve"> </w:t>
      </w:r>
      <w:r w:rsidR="00EF13B0" w:rsidRPr="004E4E27">
        <w:rPr>
          <w:rFonts w:asciiTheme="majorHAnsi" w:hAnsiTheme="majorHAnsi" w:cstheme="majorHAnsi"/>
          <w:b/>
          <w:sz w:val="22"/>
          <w:szCs w:val="22"/>
        </w:rPr>
        <w:t>Failure to comply with state law may result in termination of rental assi</w:t>
      </w:r>
      <w:r w:rsidR="000C605C" w:rsidRPr="004E4E27">
        <w:rPr>
          <w:rFonts w:asciiTheme="majorHAnsi" w:hAnsiTheme="majorHAnsi" w:cstheme="majorHAnsi"/>
          <w:b/>
          <w:sz w:val="22"/>
          <w:szCs w:val="22"/>
        </w:rPr>
        <w:t xml:space="preserve">stance payments. </w:t>
      </w:r>
    </w:p>
    <w:p w14:paraId="5942C4BE" w14:textId="77777777" w:rsidR="005862E6" w:rsidRPr="004E4E27" w:rsidRDefault="005862E6"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p>
    <w:p w14:paraId="420DB444" w14:textId="618A0D2A" w:rsidR="00AC67A5" w:rsidRPr="004E4E27" w:rsidRDefault="00AC67A5"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r w:rsidRPr="004E4E27">
        <w:rPr>
          <w:rFonts w:asciiTheme="majorHAnsi" w:hAnsiTheme="majorHAnsi" w:cstheme="majorHAnsi"/>
          <w:sz w:val="22"/>
          <w:szCs w:val="22"/>
        </w:rPr>
        <w:t>When was the rental unit built?</w:t>
      </w:r>
      <w:r w:rsidR="000425A8" w:rsidRPr="004E4E27">
        <w:rPr>
          <w:rFonts w:asciiTheme="majorHAnsi" w:hAnsiTheme="majorHAnsi" w:cstheme="majorHAnsi"/>
          <w:sz w:val="22"/>
          <w:szCs w:val="22"/>
        </w:rPr>
        <w:t xml:space="preserve">                                       </w:t>
      </w:r>
    </w:p>
    <w:p w14:paraId="22C96F38" w14:textId="77777777" w:rsidR="00AC67A5"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895"/>
        </w:tabs>
        <w:autoSpaceDE w:val="0"/>
        <w:autoSpaceDN w:val="0"/>
        <w:adjustRightInd w:val="0"/>
        <w:spacing w:line="276" w:lineRule="auto"/>
        <w:ind w:left="0"/>
        <w:rPr>
          <w:rFonts w:asciiTheme="majorHAnsi" w:hAnsiTheme="majorHAnsi" w:cstheme="majorHAnsi"/>
          <w:b/>
          <w:sz w:val="22"/>
          <w:szCs w:val="22"/>
        </w:rPr>
      </w:pPr>
      <w:sdt>
        <w:sdtPr>
          <w:rPr>
            <w:rFonts w:asciiTheme="majorHAnsi" w:hAnsiTheme="majorHAnsi" w:cstheme="majorHAnsi"/>
            <w:b/>
            <w:sz w:val="22"/>
            <w:szCs w:val="22"/>
          </w:rPr>
          <w:id w:val="1970396394"/>
          <w14:checkbox>
            <w14:checked w14:val="0"/>
            <w14:checkedState w14:val="2612" w14:font="MS Gothic"/>
            <w14:uncheckedState w14:val="2610" w14:font="MS Gothic"/>
          </w14:checkbox>
        </w:sdtPr>
        <w:sdtEndPr/>
        <w:sdtContent>
          <w:r w:rsidR="000425A8" w:rsidRPr="004E4E27">
            <w:rPr>
              <w:rFonts w:ascii="Segoe UI Symbol" w:eastAsia="MS Gothic" w:hAnsi="Segoe UI Symbol" w:cs="Segoe UI Symbol"/>
              <w:b/>
              <w:sz w:val="22"/>
              <w:szCs w:val="22"/>
            </w:rPr>
            <w:t>☐</w:t>
          </w:r>
        </w:sdtContent>
      </w:sdt>
      <w:r w:rsidR="00AC67A5" w:rsidRPr="004E4E27">
        <w:rPr>
          <w:rFonts w:asciiTheme="majorHAnsi" w:hAnsiTheme="majorHAnsi" w:cstheme="majorHAnsi"/>
          <w:b/>
          <w:sz w:val="22"/>
          <w:szCs w:val="22"/>
        </w:rPr>
        <w:t xml:space="preserve"> </w:t>
      </w:r>
      <w:r w:rsidR="00AC67A5" w:rsidRPr="004E4E27">
        <w:rPr>
          <w:rFonts w:asciiTheme="majorHAnsi" w:hAnsiTheme="majorHAnsi" w:cstheme="majorHAnsi"/>
          <w:sz w:val="22"/>
          <w:szCs w:val="22"/>
        </w:rPr>
        <w:t>Prior to 1978</w:t>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p>
    <w:p w14:paraId="58B2266F" w14:textId="1907AB35" w:rsidR="005862E6"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265314458"/>
          <w14:checkbox>
            <w14:checked w14:val="0"/>
            <w14:checkedState w14:val="2612" w14:font="MS Gothic"/>
            <w14:uncheckedState w14:val="2610" w14:font="MS Gothic"/>
          </w14:checkbox>
        </w:sdtPr>
        <w:sdtEndPr/>
        <w:sdtContent>
          <w:r w:rsidR="00493B64" w:rsidRPr="004E4E27">
            <w:rPr>
              <w:rFonts w:ascii="Segoe UI Symbol" w:eastAsia="MS Gothic" w:hAnsi="Segoe UI Symbol" w:cs="Segoe UI Symbol"/>
              <w:b/>
              <w:sz w:val="22"/>
              <w:szCs w:val="22"/>
            </w:rPr>
            <w:t>☐</w:t>
          </w:r>
        </w:sdtContent>
      </w:sdt>
      <w:r w:rsidR="00AC67A5" w:rsidRPr="004E4E27">
        <w:rPr>
          <w:rFonts w:asciiTheme="majorHAnsi" w:hAnsiTheme="majorHAnsi" w:cstheme="majorHAnsi"/>
          <w:b/>
          <w:sz w:val="22"/>
          <w:szCs w:val="22"/>
        </w:rPr>
        <w:t xml:space="preserve"> </w:t>
      </w:r>
      <w:r w:rsidR="00AC67A5" w:rsidRPr="004E4E27">
        <w:rPr>
          <w:rFonts w:asciiTheme="majorHAnsi" w:hAnsiTheme="majorHAnsi" w:cstheme="majorHAnsi"/>
          <w:sz w:val="22"/>
          <w:szCs w:val="22"/>
        </w:rPr>
        <w:t>1978 or later</w:t>
      </w:r>
    </w:p>
    <w:p w14:paraId="24BC7B02" w14:textId="6F2BD0A7" w:rsidR="000425A8" w:rsidRPr="004E4E27" w:rsidRDefault="00493B64"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r w:rsidRPr="004E4E27">
        <w:rPr>
          <w:rFonts w:ascii="Segoe UI Symbol" w:eastAsia="MS Gothic" w:hAnsi="Segoe UI Symbol" w:cs="Segoe UI Symbol"/>
          <w:b/>
          <w:sz w:val="22"/>
          <w:szCs w:val="22"/>
        </w:rPr>
        <w:t>☐</w:t>
      </w:r>
      <w:r w:rsidRPr="004E4E27">
        <w:rPr>
          <w:rFonts w:asciiTheme="majorHAnsi" w:hAnsiTheme="majorHAnsi" w:cstheme="majorHAnsi"/>
          <w:sz w:val="22"/>
          <w:szCs w:val="22"/>
        </w:rPr>
        <w:t xml:space="preserve"> N/A-Lot Rent Only</w:t>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r w:rsidR="000425A8" w:rsidRPr="004E4E27">
        <w:rPr>
          <w:rFonts w:asciiTheme="majorHAnsi" w:hAnsiTheme="majorHAnsi" w:cstheme="majorHAnsi"/>
          <w:sz w:val="22"/>
          <w:szCs w:val="22"/>
        </w:rPr>
        <w:tab/>
      </w:r>
    </w:p>
    <w:p w14:paraId="1F9F5C70" w14:textId="77777777" w:rsidR="00323BAC" w:rsidRPr="004E4E27" w:rsidRDefault="00323BAC" w:rsidP="00215A47">
      <w:pPr>
        <w:pStyle w:val="ListParagraph"/>
        <w:widowControl w:val="0"/>
        <w:pBdr>
          <w:top w:val="single" w:sz="4" w:space="1" w:color="auto"/>
          <w:left w:val="single" w:sz="4" w:space="4"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6375"/>
        </w:tabs>
        <w:autoSpaceDE w:val="0"/>
        <w:autoSpaceDN w:val="0"/>
        <w:adjustRightInd w:val="0"/>
        <w:spacing w:line="276" w:lineRule="auto"/>
        <w:ind w:left="0"/>
        <w:rPr>
          <w:rFonts w:asciiTheme="majorHAnsi" w:hAnsiTheme="majorHAnsi" w:cstheme="majorHAnsi"/>
          <w:sz w:val="22"/>
          <w:szCs w:val="22"/>
        </w:rPr>
      </w:pPr>
    </w:p>
    <w:p w14:paraId="20B8CE24" w14:textId="78BD99C9" w:rsidR="00215A47" w:rsidRPr="004E4E27" w:rsidRDefault="00343EE7" w:rsidP="00215A47">
      <w:pPr>
        <w:pStyle w:val="ListParagraph"/>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ind w:left="0"/>
        <w:rPr>
          <w:rFonts w:asciiTheme="majorHAnsi" w:hAnsiTheme="majorHAnsi" w:cstheme="majorHAnsi"/>
          <w:sz w:val="22"/>
          <w:szCs w:val="22"/>
        </w:rPr>
      </w:pPr>
      <w:r w:rsidRPr="004E4E27">
        <w:rPr>
          <w:rFonts w:asciiTheme="majorHAnsi" w:hAnsiTheme="majorHAnsi" w:cstheme="majorHAnsi"/>
          <w:sz w:val="22"/>
          <w:szCs w:val="22"/>
        </w:rPr>
        <w:t xml:space="preserve">I completed a </w:t>
      </w:r>
      <w:r w:rsidR="00215A47" w:rsidRPr="004E4E27">
        <w:rPr>
          <w:rFonts w:asciiTheme="majorHAnsi" w:hAnsiTheme="majorHAnsi" w:cstheme="majorHAnsi"/>
          <w:sz w:val="22"/>
          <w:szCs w:val="22"/>
        </w:rPr>
        <w:t>move in/move out condition report.</w:t>
      </w:r>
    </w:p>
    <w:p w14:paraId="6CC90D92" w14:textId="286F91AA" w:rsidR="00215A47"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737482285"/>
          <w14:checkbox>
            <w14:checked w14:val="0"/>
            <w14:checkedState w14:val="2612" w14:font="MS Gothic"/>
            <w14:uncheckedState w14:val="2610" w14:font="MS Gothic"/>
          </w14:checkbox>
        </w:sdtPr>
        <w:sdtEndPr/>
        <w:sdtContent>
          <w:r w:rsidR="00215A47" w:rsidRPr="004E4E27">
            <w:rPr>
              <w:rFonts w:ascii="Segoe UI Symbol" w:eastAsia="MS Gothic" w:hAnsi="Segoe UI Symbol" w:cs="Segoe UI Symbol"/>
              <w:b/>
              <w:sz w:val="22"/>
              <w:szCs w:val="22"/>
            </w:rPr>
            <w:t>☐</w:t>
          </w:r>
        </w:sdtContent>
      </w:sdt>
      <w:r w:rsidR="00215A47" w:rsidRPr="004E4E27">
        <w:rPr>
          <w:rFonts w:asciiTheme="majorHAnsi" w:hAnsiTheme="majorHAnsi" w:cstheme="majorHAnsi"/>
          <w:b/>
          <w:sz w:val="22"/>
          <w:szCs w:val="22"/>
        </w:rPr>
        <w:t xml:space="preserve"> </w:t>
      </w:r>
      <w:r w:rsidR="00215A47" w:rsidRPr="004E4E27">
        <w:rPr>
          <w:rFonts w:asciiTheme="majorHAnsi" w:hAnsiTheme="majorHAnsi" w:cstheme="majorHAnsi"/>
          <w:sz w:val="22"/>
          <w:szCs w:val="22"/>
        </w:rPr>
        <w:t>Yes, initial</w:t>
      </w:r>
      <w:r w:rsidR="00912207" w:rsidRPr="004E4E27">
        <w:rPr>
          <w:rFonts w:asciiTheme="majorHAnsi" w:hAnsiTheme="majorHAnsi" w:cstheme="majorHAnsi"/>
          <w:sz w:val="22"/>
          <w:szCs w:val="22"/>
        </w:rPr>
        <w:t>s</w:t>
      </w:r>
      <w:r w:rsidR="004344F1" w:rsidRPr="004E4E27">
        <w:rPr>
          <w:rFonts w:asciiTheme="majorHAnsi" w:hAnsiTheme="majorHAnsi" w:cstheme="majorHAnsi"/>
          <w:sz w:val="22"/>
          <w:szCs w:val="22"/>
        </w:rPr>
        <w:t xml:space="preserve">: </w:t>
      </w:r>
      <w:r w:rsidR="00215A47" w:rsidRPr="004E4E27">
        <w:rPr>
          <w:rFonts w:asciiTheme="majorHAnsi" w:hAnsiTheme="majorHAnsi" w:cstheme="majorHAnsi"/>
          <w:sz w:val="22"/>
          <w:szCs w:val="22"/>
        </w:rPr>
        <w:t>_______</w:t>
      </w:r>
    </w:p>
    <w:p w14:paraId="781A99B7" w14:textId="1DBAF5AC" w:rsidR="00215A47" w:rsidRPr="004E4E27" w:rsidRDefault="00A73CAD"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sdt>
        <w:sdtPr>
          <w:rPr>
            <w:rFonts w:asciiTheme="majorHAnsi" w:hAnsiTheme="majorHAnsi" w:cstheme="majorHAnsi"/>
            <w:b/>
            <w:sz w:val="22"/>
            <w:szCs w:val="22"/>
          </w:rPr>
          <w:id w:val="-1460325534"/>
          <w14:checkbox>
            <w14:checked w14:val="0"/>
            <w14:checkedState w14:val="2612" w14:font="MS Gothic"/>
            <w14:uncheckedState w14:val="2610" w14:font="MS Gothic"/>
          </w14:checkbox>
        </w:sdtPr>
        <w:sdtEndPr/>
        <w:sdtContent>
          <w:r w:rsidR="00215A47" w:rsidRPr="004E4E27">
            <w:rPr>
              <w:rFonts w:ascii="Segoe UI Symbol" w:eastAsia="MS Gothic" w:hAnsi="Segoe UI Symbol" w:cs="Segoe UI Symbol"/>
              <w:b/>
              <w:sz w:val="22"/>
              <w:szCs w:val="22"/>
            </w:rPr>
            <w:t>☐</w:t>
          </w:r>
        </w:sdtContent>
      </w:sdt>
      <w:r w:rsidR="00215A47" w:rsidRPr="004E4E27">
        <w:rPr>
          <w:rFonts w:asciiTheme="majorHAnsi" w:hAnsiTheme="majorHAnsi" w:cstheme="majorHAnsi"/>
          <w:b/>
          <w:sz w:val="22"/>
          <w:szCs w:val="22"/>
        </w:rPr>
        <w:t xml:space="preserve"> </w:t>
      </w:r>
      <w:r w:rsidR="00215A47" w:rsidRPr="004E4E27">
        <w:rPr>
          <w:rFonts w:asciiTheme="majorHAnsi" w:hAnsiTheme="majorHAnsi" w:cstheme="majorHAnsi"/>
          <w:sz w:val="22"/>
          <w:szCs w:val="22"/>
        </w:rPr>
        <w:t>No*</w:t>
      </w:r>
    </w:p>
    <w:p w14:paraId="680FE731" w14:textId="00693233" w:rsidR="005862E6" w:rsidRPr="004E4E27" w:rsidRDefault="005862E6" w:rsidP="00215A47">
      <w:pPr>
        <w:pStyle w:val="ListParagraph"/>
        <w:widowControl w:val="0"/>
        <w:pBdr>
          <w:top w:val="single" w:sz="4" w:space="1" w:color="auto"/>
          <w:left w:val="single" w:sz="4" w:space="4" w:color="auto"/>
          <w:bottom w:val="single" w:sz="4" w:space="0" w:color="auto"/>
          <w:right w:val="single" w:sz="4" w:space="4" w:color="auto"/>
        </w:pBdr>
        <w:tabs>
          <w:tab w:val="left" w:pos="889"/>
        </w:tabs>
        <w:autoSpaceDE w:val="0"/>
        <w:autoSpaceDN w:val="0"/>
        <w:adjustRightInd w:val="0"/>
        <w:spacing w:line="276" w:lineRule="auto"/>
        <w:ind w:left="0"/>
        <w:rPr>
          <w:rFonts w:asciiTheme="majorHAnsi" w:hAnsiTheme="majorHAnsi" w:cstheme="majorHAnsi"/>
          <w:sz w:val="22"/>
          <w:szCs w:val="22"/>
        </w:rPr>
      </w:pPr>
    </w:p>
    <w:p w14:paraId="0CEC8866" w14:textId="0969ADC1" w:rsidR="00001981" w:rsidRPr="004E4E27" w:rsidRDefault="00001981" w:rsidP="004E4E27">
      <w:pPr>
        <w:pBdr>
          <w:top w:val="single" w:sz="4" w:space="1" w:color="auto"/>
          <w:left w:val="single" w:sz="4" w:space="4" w:color="auto"/>
          <w:bottom w:val="single" w:sz="4" w:space="0" w:color="auto"/>
          <w:right w:val="single" w:sz="4" w:space="4" w:color="auto"/>
        </w:pBdr>
        <w:tabs>
          <w:tab w:val="left" w:pos="5760"/>
        </w:tabs>
        <w:spacing w:line="276" w:lineRule="auto"/>
        <w:rPr>
          <w:rFonts w:asciiTheme="majorHAnsi" w:hAnsiTheme="majorHAnsi" w:cstheme="majorHAnsi"/>
          <w:sz w:val="22"/>
          <w:szCs w:val="22"/>
        </w:rPr>
      </w:pPr>
      <w:r w:rsidRPr="004E4E27">
        <w:rPr>
          <w:rFonts w:asciiTheme="majorHAnsi" w:hAnsiTheme="majorHAnsi" w:cstheme="majorHAnsi"/>
          <w:sz w:val="22"/>
          <w:szCs w:val="22"/>
        </w:rPr>
        <w:t>Landlord / Owner Signature _</w:t>
      </w:r>
      <w:r w:rsidR="00D3253D" w:rsidRPr="004E4E27">
        <w:rPr>
          <w:rFonts w:asciiTheme="majorHAnsi" w:hAnsiTheme="majorHAnsi" w:cstheme="majorHAnsi"/>
          <w:sz w:val="22"/>
          <w:szCs w:val="22"/>
        </w:rPr>
        <w:t>________</w:t>
      </w:r>
      <w:r w:rsidR="000A3C53" w:rsidRPr="004E4E27">
        <w:rPr>
          <w:rFonts w:asciiTheme="majorHAnsi" w:hAnsiTheme="majorHAnsi" w:cstheme="majorHAnsi"/>
          <w:sz w:val="22"/>
          <w:szCs w:val="22"/>
        </w:rPr>
        <w:t>___________</w:t>
      </w:r>
      <w:r w:rsidR="00801F25" w:rsidRPr="004E4E27">
        <w:rPr>
          <w:rFonts w:asciiTheme="majorHAnsi" w:hAnsiTheme="majorHAnsi" w:cstheme="majorHAnsi"/>
          <w:sz w:val="22"/>
          <w:szCs w:val="22"/>
        </w:rPr>
        <w:t>_______</w:t>
      </w:r>
      <w:r w:rsidR="000A3C53" w:rsidRPr="004E4E27">
        <w:rPr>
          <w:rFonts w:asciiTheme="majorHAnsi" w:hAnsiTheme="majorHAnsi" w:cstheme="majorHAnsi"/>
          <w:sz w:val="22"/>
          <w:szCs w:val="22"/>
        </w:rPr>
        <w:t>_</w:t>
      </w:r>
      <w:r w:rsidR="00D83308" w:rsidRPr="004E4E27">
        <w:rPr>
          <w:rFonts w:asciiTheme="majorHAnsi" w:hAnsiTheme="majorHAnsi" w:cstheme="majorHAnsi"/>
          <w:sz w:val="22"/>
          <w:szCs w:val="22"/>
        </w:rPr>
        <w:t>______</w:t>
      </w:r>
      <w:r w:rsidR="004E4E27">
        <w:rPr>
          <w:rFonts w:asciiTheme="majorHAnsi" w:hAnsiTheme="majorHAnsi" w:cstheme="majorHAnsi"/>
          <w:sz w:val="22"/>
          <w:szCs w:val="22"/>
        </w:rPr>
        <w:t xml:space="preserve"> </w:t>
      </w:r>
      <w:r w:rsidR="004E4E27" w:rsidRPr="004E4E27">
        <w:rPr>
          <w:rFonts w:asciiTheme="majorHAnsi" w:hAnsiTheme="majorHAnsi" w:cstheme="majorHAnsi"/>
          <w:sz w:val="22"/>
          <w:szCs w:val="22"/>
        </w:rPr>
        <w:t>Date_______________</w:t>
      </w:r>
      <w:r w:rsidR="004E4E27">
        <w:rPr>
          <w:rFonts w:asciiTheme="majorHAnsi" w:hAnsiTheme="majorHAnsi" w:cstheme="majorHAnsi"/>
          <w:sz w:val="22"/>
          <w:szCs w:val="22"/>
        </w:rPr>
        <w:t>_______</w:t>
      </w:r>
    </w:p>
    <w:p w14:paraId="69395D43" w14:textId="77777777" w:rsidR="00801F25" w:rsidRPr="004E4E27" w:rsidRDefault="00801F25"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sz w:val="22"/>
          <w:szCs w:val="22"/>
        </w:rPr>
      </w:pPr>
    </w:p>
    <w:p w14:paraId="58BBB39F" w14:textId="77777777" w:rsidR="00801F25" w:rsidRPr="004E4E27" w:rsidRDefault="00001981" w:rsidP="00215A47">
      <w:pPr>
        <w:pBdr>
          <w:top w:val="single" w:sz="4" w:space="1" w:color="auto"/>
          <w:left w:val="single" w:sz="4" w:space="4" w:color="auto"/>
          <w:bottom w:val="single" w:sz="4" w:space="0" w:color="auto"/>
          <w:right w:val="single" w:sz="4" w:space="4" w:color="auto"/>
        </w:pBdr>
        <w:tabs>
          <w:tab w:val="left" w:pos="5760"/>
        </w:tabs>
        <w:spacing w:line="276" w:lineRule="auto"/>
        <w:jc w:val="both"/>
        <w:rPr>
          <w:rFonts w:asciiTheme="majorHAnsi" w:hAnsiTheme="majorHAnsi" w:cstheme="majorHAnsi"/>
          <w:sz w:val="22"/>
          <w:szCs w:val="22"/>
        </w:rPr>
      </w:pPr>
      <w:r w:rsidRPr="004E4E27">
        <w:rPr>
          <w:rFonts w:asciiTheme="majorHAnsi" w:hAnsiTheme="majorHAnsi" w:cstheme="majorHAnsi"/>
          <w:sz w:val="22"/>
          <w:szCs w:val="22"/>
        </w:rPr>
        <w:t xml:space="preserve">Landlord / Owner Name Printed </w:t>
      </w:r>
      <w:r w:rsidR="000A3C53" w:rsidRPr="004E4E27">
        <w:rPr>
          <w:rFonts w:asciiTheme="majorHAnsi" w:hAnsiTheme="majorHAnsi" w:cstheme="majorHAnsi"/>
          <w:sz w:val="22"/>
          <w:szCs w:val="22"/>
        </w:rPr>
        <w:t>____________</w:t>
      </w:r>
      <w:r w:rsidR="00801F25" w:rsidRPr="004E4E27">
        <w:rPr>
          <w:rFonts w:asciiTheme="majorHAnsi" w:hAnsiTheme="majorHAnsi" w:cstheme="majorHAnsi"/>
          <w:sz w:val="22"/>
          <w:szCs w:val="22"/>
        </w:rPr>
        <w:t>_________</w:t>
      </w:r>
      <w:r w:rsidR="000A3C53" w:rsidRPr="004E4E27">
        <w:rPr>
          <w:rFonts w:asciiTheme="majorHAnsi" w:hAnsiTheme="majorHAnsi" w:cstheme="majorHAnsi"/>
          <w:sz w:val="22"/>
          <w:szCs w:val="22"/>
        </w:rPr>
        <w:t>____</w:t>
      </w:r>
      <w:r w:rsidR="00D83308" w:rsidRPr="004E4E27">
        <w:rPr>
          <w:rFonts w:asciiTheme="majorHAnsi" w:hAnsiTheme="majorHAnsi" w:cstheme="majorHAnsi"/>
          <w:sz w:val="22"/>
          <w:szCs w:val="22"/>
        </w:rPr>
        <w:t>_</w:t>
      </w:r>
      <w:r w:rsidR="005D4F49" w:rsidRPr="004E4E27">
        <w:rPr>
          <w:rFonts w:asciiTheme="majorHAnsi" w:hAnsiTheme="majorHAnsi" w:cstheme="majorHAnsi"/>
          <w:sz w:val="22"/>
          <w:szCs w:val="22"/>
        </w:rPr>
        <w:t xml:space="preserve">_____ </w:t>
      </w:r>
    </w:p>
    <w:p w14:paraId="33E6C443" w14:textId="77777777" w:rsidR="00801F25" w:rsidRPr="004E4E27" w:rsidRDefault="00801F25" w:rsidP="00215A47">
      <w:pPr>
        <w:pBdr>
          <w:top w:val="single" w:sz="4" w:space="1" w:color="auto"/>
          <w:left w:val="single" w:sz="4" w:space="4" w:color="auto"/>
          <w:bottom w:val="single" w:sz="4" w:space="0" w:color="auto"/>
          <w:right w:val="single" w:sz="4" w:space="4" w:color="auto"/>
        </w:pBdr>
        <w:tabs>
          <w:tab w:val="left" w:pos="5760"/>
        </w:tabs>
        <w:spacing w:line="276" w:lineRule="auto"/>
        <w:jc w:val="both"/>
        <w:rPr>
          <w:rFonts w:asciiTheme="majorHAnsi" w:hAnsiTheme="majorHAnsi" w:cstheme="majorHAnsi"/>
          <w:sz w:val="22"/>
          <w:szCs w:val="22"/>
        </w:rPr>
      </w:pPr>
    </w:p>
    <w:p w14:paraId="5B028CFC" w14:textId="2F0B76D1" w:rsidR="00801F25" w:rsidRPr="004E4E27" w:rsidRDefault="00001981" w:rsidP="004E4E27">
      <w:pPr>
        <w:pBdr>
          <w:top w:val="single" w:sz="4" w:space="1" w:color="auto"/>
          <w:left w:val="single" w:sz="4" w:space="4" w:color="auto"/>
          <w:bottom w:val="single" w:sz="4" w:space="0" w:color="auto"/>
          <w:right w:val="single" w:sz="4" w:space="4" w:color="auto"/>
        </w:pBdr>
        <w:tabs>
          <w:tab w:val="left" w:pos="5760"/>
        </w:tabs>
        <w:spacing w:line="276" w:lineRule="auto"/>
        <w:rPr>
          <w:rFonts w:asciiTheme="majorHAnsi" w:hAnsiTheme="majorHAnsi" w:cstheme="majorHAnsi"/>
          <w:sz w:val="22"/>
          <w:szCs w:val="22"/>
        </w:rPr>
      </w:pPr>
      <w:r w:rsidRPr="004E4E27">
        <w:rPr>
          <w:rFonts w:asciiTheme="majorHAnsi" w:hAnsiTheme="majorHAnsi" w:cstheme="majorHAnsi"/>
          <w:sz w:val="22"/>
          <w:szCs w:val="22"/>
        </w:rPr>
        <w:t>Phone _________</w:t>
      </w:r>
      <w:r w:rsidR="005D4F49" w:rsidRPr="004E4E27">
        <w:rPr>
          <w:rFonts w:asciiTheme="majorHAnsi" w:hAnsiTheme="majorHAnsi" w:cstheme="majorHAnsi"/>
          <w:sz w:val="22"/>
          <w:szCs w:val="22"/>
        </w:rPr>
        <w:t>_</w:t>
      </w:r>
      <w:r w:rsidR="00D83308" w:rsidRPr="004E4E27">
        <w:rPr>
          <w:rFonts w:asciiTheme="majorHAnsi" w:hAnsiTheme="majorHAnsi" w:cstheme="majorHAnsi"/>
          <w:sz w:val="22"/>
          <w:szCs w:val="22"/>
        </w:rPr>
        <w:t>_</w:t>
      </w:r>
      <w:r w:rsidRPr="004E4E27">
        <w:rPr>
          <w:rFonts w:asciiTheme="majorHAnsi" w:hAnsiTheme="majorHAnsi" w:cstheme="majorHAnsi"/>
          <w:sz w:val="22"/>
          <w:szCs w:val="22"/>
        </w:rPr>
        <w:t>____</w:t>
      </w:r>
      <w:r w:rsidR="00801F25" w:rsidRPr="004E4E27">
        <w:rPr>
          <w:rFonts w:asciiTheme="majorHAnsi" w:hAnsiTheme="majorHAnsi" w:cstheme="majorHAnsi"/>
          <w:sz w:val="22"/>
          <w:szCs w:val="22"/>
        </w:rPr>
        <w:t>_________________</w:t>
      </w:r>
      <w:r w:rsidR="004E4E27" w:rsidRPr="004E4E27">
        <w:rPr>
          <w:rFonts w:asciiTheme="majorHAnsi" w:hAnsiTheme="majorHAnsi" w:cstheme="majorHAnsi"/>
          <w:sz w:val="22"/>
          <w:szCs w:val="22"/>
        </w:rPr>
        <w:t xml:space="preserve"> </w:t>
      </w:r>
    </w:p>
    <w:p w14:paraId="0BE78A8C" w14:textId="77777777" w:rsidR="00001981" w:rsidRPr="004E4E27" w:rsidRDefault="00001981" w:rsidP="00215A47">
      <w:pPr>
        <w:widowControl w:val="0"/>
        <w:pBdr>
          <w:top w:val="single" w:sz="4" w:space="1" w:color="auto"/>
          <w:left w:val="single" w:sz="4" w:space="4" w:color="auto"/>
          <w:bottom w:val="single" w:sz="4" w:space="0" w:color="auto"/>
          <w:right w:val="single" w:sz="4" w:space="4" w:color="auto"/>
        </w:pBdr>
        <w:autoSpaceDE w:val="0"/>
        <w:autoSpaceDN w:val="0"/>
        <w:adjustRightInd w:val="0"/>
        <w:spacing w:line="276" w:lineRule="auto"/>
        <w:jc w:val="both"/>
        <w:rPr>
          <w:rFonts w:asciiTheme="majorHAnsi" w:hAnsiTheme="majorHAnsi" w:cstheme="majorHAnsi"/>
          <w:b/>
          <w:sz w:val="22"/>
          <w:szCs w:val="22"/>
        </w:rPr>
      </w:pPr>
    </w:p>
    <w:p w14:paraId="4CBADF05" w14:textId="77777777" w:rsidR="00FE77D2" w:rsidRPr="004E4E27" w:rsidRDefault="00FE77D2" w:rsidP="000238A1">
      <w:pPr>
        <w:pStyle w:val="ListParagraph"/>
        <w:widowControl w:val="0"/>
        <w:autoSpaceDE w:val="0"/>
        <w:autoSpaceDN w:val="0"/>
        <w:adjustRightInd w:val="0"/>
        <w:spacing w:line="276" w:lineRule="auto"/>
        <w:ind w:left="0"/>
        <w:jc w:val="both"/>
        <w:rPr>
          <w:rFonts w:asciiTheme="majorHAnsi" w:hAnsiTheme="majorHAnsi" w:cstheme="majorHAnsi"/>
          <w:sz w:val="22"/>
          <w:szCs w:val="22"/>
          <w:highlight w:val="yellow"/>
        </w:rPr>
      </w:pPr>
    </w:p>
    <w:p w14:paraId="380AAB91" w14:textId="513F9774" w:rsidR="000238A1" w:rsidRPr="004E4E27" w:rsidRDefault="000238A1" w:rsidP="000238A1">
      <w:pPr>
        <w:pStyle w:val="ListParagraph"/>
        <w:widowControl w:val="0"/>
        <w:autoSpaceDE w:val="0"/>
        <w:autoSpaceDN w:val="0"/>
        <w:adjustRightInd w:val="0"/>
        <w:spacing w:line="276" w:lineRule="auto"/>
        <w:ind w:left="0"/>
        <w:jc w:val="both"/>
        <w:rPr>
          <w:rFonts w:asciiTheme="majorHAnsi" w:hAnsiTheme="majorHAnsi" w:cstheme="majorHAnsi"/>
          <w:b/>
          <w:i/>
          <w:sz w:val="22"/>
          <w:szCs w:val="22"/>
        </w:rPr>
      </w:pPr>
      <w:r w:rsidRPr="004E4E27">
        <w:rPr>
          <w:rFonts w:asciiTheme="majorHAnsi" w:hAnsiTheme="majorHAnsi" w:cstheme="majorHAnsi"/>
          <w:sz w:val="22"/>
          <w:szCs w:val="22"/>
          <w:highlight w:val="yellow"/>
        </w:rPr>
        <w:t>(Insert your agency name here)</w:t>
      </w:r>
      <w:r w:rsidRPr="004E4E27">
        <w:rPr>
          <w:rFonts w:asciiTheme="majorHAnsi" w:hAnsiTheme="majorHAnsi" w:cstheme="majorHAnsi"/>
          <w:sz w:val="22"/>
          <w:szCs w:val="22"/>
        </w:rPr>
        <w:t xml:space="preserve"> </w:t>
      </w:r>
      <w:r w:rsidRPr="004E4E27">
        <w:rPr>
          <w:rFonts w:asciiTheme="majorHAnsi" w:hAnsiTheme="majorHAnsi" w:cstheme="majorHAnsi"/>
          <w:b/>
          <w:i/>
          <w:sz w:val="22"/>
          <w:szCs w:val="22"/>
        </w:rPr>
        <w:t xml:space="preserve">reserves the right to visually inspect any unit receiving rental assistance payments to </w:t>
      </w:r>
      <w:r w:rsidR="00410648" w:rsidRPr="004E4E27">
        <w:rPr>
          <w:rFonts w:asciiTheme="majorHAnsi" w:hAnsiTheme="majorHAnsi" w:cstheme="majorHAnsi"/>
          <w:b/>
          <w:i/>
          <w:sz w:val="22"/>
          <w:szCs w:val="22"/>
        </w:rPr>
        <w:t>review</w:t>
      </w:r>
      <w:r w:rsidRPr="004E4E27">
        <w:rPr>
          <w:rFonts w:asciiTheme="majorHAnsi" w:hAnsiTheme="majorHAnsi" w:cstheme="majorHAnsi"/>
          <w:b/>
          <w:i/>
          <w:sz w:val="22"/>
          <w:szCs w:val="22"/>
        </w:rPr>
        <w:t xml:space="preserve"> compliance with this certification</w:t>
      </w:r>
      <w:r w:rsidR="00472F6F" w:rsidRPr="004E4E27">
        <w:rPr>
          <w:rFonts w:asciiTheme="majorHAnsi" w:hAnsiTheme="majorHAnsi" w:cstheme="majorHAnsi"/>
          <w:b/>
          <w:i/>
          <w:sz w:val="22"/>
          <w:szCs w:val="22"/>
        </w:rPr>
        <w:t xml:space="preserve"> and a </w:t>
      </w:r>
      <w:r w:rsidR="00FB679E" w:rsidRPr="004E4E27">
        <w:rPr>
          <w:rFonts w:asciiTheme="majorHAnsi" w:hAnsiTheme="majorHAnsi" w:cstheme="majorHAnsi"/>
          <w:b/>
          <w:i/>
          <w:sz w:val="22"/>
          <w:szCs w:val="22"/>
        </w:rPr>
        <w:t>lead-based</w:t>
      </w:r>
      <w:r w:rsidR="00472F6F" w:rsidRPr="004E4E27">
        <w:rPr>
          <w:rFonts w:asciiTheme="majorHAnsi" w:hAnsiTheme="majorHAnsi" w:cstheme="majorHAnsi"/>
          <w:b/>
          <w:i/>
          <w:sz w:val="22"/>
          <w:szCs w:val="22"/>
        </w:rPr>
        <w:t xml:space="preserve"> paint inspection if the household composition changes and a child 6 or under occupies the home.</w:t>
      </w:r>
    </w:p>
    <w:p w14:paraId="0C64B0F9" w14:textId="77777777" w:rsidR="00D401FE" w:rsidRPr="004E4E27" w:rsidRDefault="00D401FE" w:rsidP="000238A1">
      <w:pPr>
        <w:pStyle w:val="ListParagraph"/>
        <w:widowControl w:val="0"/>
        <w:autoSpaceDE w:val="0"/>
        <w:autoSpaceDN w:val="0"/>
        <w:adjustRightInd w:val="0"/>
        <w:spacing w:line="276" w:lineRule="auto"/>
        <w:ind w:left="0"/>
        <w:jc w:val="both"/>
        <w:rPr>
          <w:rFonts w:asciiTheme="majorHAnsi" w:hAnsiTheme="majorHAnsi" w:cstheme="majorHAnsi"/>
          <w:b/>
          <w:i/>
          <w:sz w:val="22"/>
          <w:szCs w:val="22"/>
        </w:rPr>
      </w:pPr>
    </w:p>
    <w:p w14:paraId="0DE5E507" w14:textId="4F1B6B26" w:rsidR="00D401FE" w:rsidRDefault="00D401FE" w:rsidP="000238A1">
      <w:pPr>
        <w:pStyle w:val="ListParagraph"/>
        <w:widowControl w:val="0"/>
        <w:autoSpaceDE w:val="0"/>
        <w:autoSpaceDN w:val="0"/>
        <w:adjustRightInd w:val="0"/>
        <w:spacing w:line="276" w:lineRule="auto"/>
        <w:ind w:left="0"/>
        <w:jc w:val="both"/>
        <w:rPr>
          <w:rFonts w:ascii="Arial" w:hAnsi="Arial" w:cs="Arial"/>
          <w:b/>
        </w:rPr>
      </w:pPr>
    </w:p>
    <w:p w14:paraId="69EA7582" w14:textId="62AADADC"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4F9B1392" w14:textId="22E42BA0"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1E3A4AF0" w14:textId="77777777" w:rsidR="00BB28A4" w:rsidRDefault="009D4131" w:rsidP="009D4131">
      <w:pPr>
        <w:pStyle w:val="Footer"/>
        <w:rPr>
          <w:rFonts w:ascii="Arial" w:hAnsi="Arial" w:cs="Arial"/>
          <w:sz w:val="18"/>
          <w:szCs w:val="18"/>
        </w:rPr>
      </w:pPr>
      <w:r>
        <w:rPr>
          <w:rFonts w:ascii="Arial" w:hAnsi="Arial" w:cs="Arial"/>
          <w:sz w:val="18"/>
          <w:szCs w:val="18"/>
        </w:rPr>
        <w:t>*Please note that the Landlord Mitigation Program requires a move-in/move-out condition report be completed in order to receive reimbursement per</w:t>
      </w:r>
      <w:r w:rsidR="00BB28A4">
        <w:t xml:space="preserve"> </w:t>
      </w:r>
      <w:hyperlink r:id="rId11" w:history="1">
        <w:r w:rsidR="00BB28A4">
          <w:rPr>
            <w:color w:val="0000FF"/>
            <w:sz w:val="18"/>
            <w:szCs w:val="18"/>
            <w:u w:val="single"/>
          </w:rPr>
          <w:t>RCW 43.31.605: Landlord mitigation program</w:t>
        </w:r>
      </w:hyperlink>
      <w:r>
        <w:rPr>
          <w:rFonts w:ascii="Arial" w:hAnsi="Arial" w:cs="Arial"/>
          <w:sz w:val="18"/>
          <w:szCs w:val="18"/>
        </w:rPr>
        <w:t xml:space="preserve">. </w:t>
      </w:r>
    </w:p>
    <w:p w14:paraId="30FD15D8" w14:textId="77777777" w:rsidR="00BB28A4" w:rsidRDefault="00BB28A4" w:rsidP="009D4131">
      <w:pPr>
        <w:pStyle w:val="Footer"/>
        <w:rPr>
          <w:rFonts w:ascii="Arial" w:hAnsi="Arial" w:cs="Arial"/>
          <w:sz w:val="18"/>
          <w:szCs w:val="18"/>
        </w:rPr>
      </w:pPr>
    </w:p>
    <w:p w14:paraId="66CE13F0" w14:textId="78A0A8E3" w:rsidR="009D4131" w:rsidRDefault="009D4131" w:rsidP="009D4131">
      <w:pPr>
        <w:pStyle w:val="Footer"/>
        <w:rPr>
          <w:rFonts w:ascii="Arial" w:hAnsi="Arial" w:cs="Arial"/>
          <w:sz w:val="18"/>
          <w:szCs w:val="18"/>
        </w:rPr>
      </w:pPr>
      <w:r>
        <w:rPr>
          <w:rFonts w:ascii="Arial" w:hAnsi="Arial" w:cs="Arial"/>
          <w:sz w:val="18"/>
          <w:szCs w:val="18"/>
        </w:rPr>
        <w:t xml:space="preserve">Additionally, Lot Rent Only rentals </w:t>
      </w:r>
      <w:r w:rsidR="00BB28A4">
        <w:rPr>
          <w:rFonts w:ascii="Arial" w:hAnsi="Arial" w:cs="Arial"/>
          <w:sz w:val="18"/>
          <w:szCs w:val="18"/>
        </w:rPr>
        <w:t>are not</w:t>
      </w:r>
      <w:r>
        <w:rPr>
          <w:rFonts w:ascii="Arial" w:hAnsi="Arial" w:cs="Arial"/>
          <w:sz w:val="18"/>
          <w:szCs w:val="18"/>
        </w:rPr>
        <w:t xml:space="preserve"> eligible for the Landlord Mitigation Program. For more information, please visit</w:t>
      </w:r>
      <w:r w:rsidRPr="00523F77">
        <w:t xml:space="preserve"> </w:t>
      </w:r>
      <w:hyperlink r:id="rId12" w:history="1">
        <w:r w:rsidRPr="00523F77">
          <w:rPr>
            <w:color w:val="0000FF"/>
            <w:sz w:val="18"/>
            <w:szCs w:val="18"/>
            <w:u w:val="single"/>
          </w:rPr>
          <w:t>Landlord Mitigation Program – Washington State Department of Commerce</w:t>
        </w:r>
      </w:hyperlink>
      <w:r w:rsidRPr="00523F77">
        <w:rPr>
          <w:sz w:val="18"/>
          <w:szCs w:val="18"/>
        </w:rPr>
        <w:t xml:space="preserve"> </w:t>
      </w:r>
      <w:r>
        <w:rPr>
          <w:rFonts w:ascii="Arial" w:hAnsi="Arial" w:cs="Arial"/>
          <w:color w:val="1F497D"/>
          <w:sz w:val="18"/>
          <w:szCs w:val="18"/>
        </w:rPr>
        <w:t>.</w:t>
      </w:r>
    </w:p>
    <w:p w14:paraId="266A52E6" w14:textId="57FAF6C1"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51D9229A" w14:textId="4E7B8B51" w:rsidR="004E4E27" w:rsidRDefault="004E4E27" w:rsidP="000238A1">
      <w:pPr>
        <w:pStyle w:val="ListParagraph"/>
        <w:widowControl w:val="0"/>
        <w:autoSpaceDE w:val="0"/>
        <w:autoSpaceDN w:val="0"/>
        <w:adjustRightInd w:val="0"/>
        <w:spacing w:line="276" w:lineRule="auto"/>
        <w:ind w:left="0"/>
        <w:jc w:val="both"/>
        <w:rPr>
          <w:rFonts w:ascii="Arial" w:hAnsi="Arial" w:cs="Arial"/>
          <w:b/>
        </w:rPr>
      </w:pPr>
    </w:p>
    <w:p w14:paraId="478FE33B" w14:textId="77777777" w:rsidR="00193892" w:rsidRPr="00801F25" w:rsidRDefault="00193892">
      <w:pPr>
        <w:rPr>
          <w:rFonts w:ascii="Arial" w:hAnsi="Arial" w:cs="Arial"/>
        </w:rPr>
      </w:pPr>
    </w:p>
    <w:p w14:paraId="760D3648" w14:textId="77777777" w:rsidR="00193892" w:rsidRPr="00801F25" w:rsidRDefault="00193892">
      <w:pPr>
        <w:rPr>
          <w:rFonts w:ascii="Arial" w:hAnsi="Arial" w:cs="Arial"/>
        </w:rPr>
      </w:pPr>
    </w:p>
    <w:p w14:paraId="5685D1CA" w14:textId="77777777" w:rsidR="009D4131" w:rsidRDefault="009D4131" w:rsidP="00D401FE">
      <w:pPr>
        <w:rPr>
          <w:rFonts w:asciiTheme="majorHAnsi" w:hAnsiTheme="majorHAnsi" w:cstheme="majorHAnsi"/>
          <w:sz w:val="20"/>
          <w:szCs w:val="20"/>
        </w:rPr>
      </w:pPr>
    </w:p>
    <w:p w14:paraId="1D1176E5" w14:textId="77777777" w:rsidR="009D4131" w:rsidRPr="004E4E27" w:rsidRDefault="009D4131" w:rsidP="00D401FE">
      <w:pPr>
        <w:rPr>
          <w:rFonts w:asciiTheme="majorHAnsi" w:eastAsia="Times New Roman" w:hAnsiTheme="majorHAnsi" w:cstheme="majorHAnsi"/>
          <w:color w:val="000000"/>
          <w:sz w:val="20"/>
          <w:szCs w:val="20"/>
        </w:rPr>
      </w:pPr>
    </w:p>
    <w:p w14:paraId="09D27B40" w14:textId="77777777" w:rsidR="009D4131" w:rsidRDefault="009D4131" w:rsidP="009D4131">
      <w:pPr>
        <w:rPr>
          <w:rFonts w:asciiTheme="majorHAnsi" w:hAnsiTheme="majorHAnsi" w:cstheme="majorHAnsi"/>
          <w:sz w:val="20"/>
          <w:szCs w:val="20"/>
        </w:rPr>
      </w:pPr>
      <w:r w:rsidRPr="004E4E27">
        <w:rPr>
          <w:rFonts w:asciiTheme="majorHAnsi" w:hAnsiTheme="majorHAnsi" w:cstheme="majorHAnsi"/>
          <w:sz w:val="20"/>
          <w:szCs w:val="20"/>
        </w:rPr>
        <w:t>RCW 59.18.030</w:t>
      </w:r>
    </w:p>
    <w:p w14:paraId="468693DA" w14:textId="77777777" w:rsidR="009D4131" w:rsidRDefault="009D4131" w:rsidP="00B57F8B">
      <w:pPr>
        <w:pStyle w:val="Heading2"/>
        <w:rPr>
          <w:rFonts w:asciiTheme="majorHAnsi" w:hAnsiTheme="majorHAnsi" w:cstheme="majorHAnsi"/>
          <w:sz w:val="20"/>
          <w:szCs w:val="20"/>
        </w:rPr>
      </w:pPr>
    </w:p>
    <w:p w14:paraId="348E3377" w14:textId="52489B9C" w:rsidR="00883190" w:rsidRPr="004E4E27" w:rsidRDefault="00883190" w:rsidP="00B57F8B">
      <w:pPr>
        <w:pStyle w:val="Heading2"/>
        <w:rPr>
          <w:rFonts w:asciiTheme="majorHAnsi" w:hAnsiTheme="majorHAnsi" w:cstheme="majorHAnsi"/>
          <w:sz w:val="20"/>
          <w:szCs w:val="20"/>
        </w:rPr>
      </w:pPr>
      <w:r w:rsidRPr="004E4E27">
        <w:rPr>
          <w:rFonts w:asciiTheme="majorHAnsi" w:hAnsiTheme="majorHAnsi" w:cstheme="majorHAnsi"/>
          <w:sz w:val="20"/>
          <w:szCs w:val="20"/>
        </w:rPr>
        <w:t>Definitions</w:t>
      </w:r>
    </w:p>
    <w:p w14:paraId="4E592AD4" w14:textId="77777777" w:rsidR="00883190" w:rsidRPr="004E4E27" w:rsidRDefault="00883190" w:rsidP="00B57F8B">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"Landlord" means the owner, lessor, or </w:t>
      </w:r>
      <w:r w:rsidR="00E00239" w:rsidRPr="004E4E27">
        <w:rPr>
          <w:rFonts w:asciiTheme="majorHAnsi" w:hAnsiTheme="majorHAnsi" w:cstheme="majorHAnsi"/>
          <w:sz w:val="20"/>
          <w:szCs w:val="20"/>
        </w:rPr>
        <w:t>sub lessor</w:t>
      </w:r>
      <w:r w:rsidRPr="004E4E27">
        <w:rPr>
          <w:rFonts w:asciiTheme="majorHAnsi" w:hAnsiTheme="majorHAnsi" w:cstheme="majorHAnsi"/>
          <w:sz w:val="20"/>
          <w:szCs w:val="20"/>
        </w:rPr>
        <w:t xml:space="preserve"> of the dwelling unit or the property of which it is a part, and in addition means any person designated as representative of the owner, lessor, or </w:t>
      </w:r>
      <w:r w:rsidR="00E00239" w:rsidRPr="004E4E27">
        <w:rPr>
          <w:rFonts w:asciiTheme="majorHAnsi" w:hAnsiTheme="majorHAnsi" w:cstheme="majorHAnsi"/>
          <w:sz w:val="20"/>
          <w:szCs w:val="20"/>
        </w:rPr>
        <w:t>sub lessor</w:t>
      </w:r>
      <w:r w:rsidRPr="004E4E27">
        <w:rPr>
          <w:rFonts w:asciiTheme="majorHAnsi" w:hAnsiTheme="majorHAnsi" w:cstheme="majorHAnsi"/>
          <w:sz w:val="20"/>
          <w:szCs w:val="20"/>
        </w:rPr>
        <w:t xml:space="preserve"> including, but not limited to, an agent, a resident manager, or a designated property manager.</w:t>
      </w:r>
    </w:p>
    <w:p w14:paraId="4DCCF59C" w14:textId="77777777" w:rsidR="00883190" w:rsidRPr="004E4E27" w:rsidRDefault="00883190" w:rsidP="00F90DA1">
      <w:pPr>
        <w:tabs>
          <w:tab w:val="left" w:pos="5760"/>
        </w:tabs>
        <w:spacing w:line="276" w:lineRule="auto"/>
        <w:jc w:val="both"/>
        <w:rPr>
          <w:rFonts w:asciiTheme="majorHAnsi" w:hAnsiTheme="majorHAnsi" w:cstheme="majorHAnsi"/>
          <w:sz w:val="20"/>
          <w:szCs w:val="20"/>
        </w:rPr>
      </w:pPr>
    </w:p>
    <w:tbl>
      <w:tblPr>
        <w:tblW w:w="5000" w:type="pct"/>
        <w:tblCellSpacing w:w="0" w:type="dxa"/>
        <w:tblCellMar>
          <w:left w:w="0" w:type="dxa"/>
          <w:right w:w="75" w:type="dxa"/>
        </w:tblCellMar>
        <w:tblLook w:val="04A0" w:firstRow="1" w:lastRow="0" w:firstColumn="1" w:lastColumn="0" w:noHBand="0" w:noVBand="1"/>
      </w:tblPr>
      <w:tblGrid>
        <w:gridCol w:w="8904"/>
        <w:gridCol w:w="456"/>
      </w:tblGrid>
      <w:tr w:rsidR="002611D5" w:rsidRPr="004E4E27" w14:paraId="4FF907B4" w14:textId="77777777" w:rsidTr="002611D5">
        <w:trPr>
          <w:tblCellSpacing w:w="0" w:type="dxa"/>
        </w:trPr>
        <w:tc>
          <w:tcPr>
            <w:tcW w:w="0" w:type="auto"/>
            <w:vAlign w:val="bottom"/>
            <w:hideMark/>
          </w:tcPr>
          <w:p w14:paraId="4AF73F68" w14:textId="77777777" w:rsidR="002611D5" w:rsidRPr="004E4E27" w:rsidRDefault="002611D5" w:rsidP="00B57F8B">
            <w:pPr>
              <w:pStyle w:val="Heading2"/>
              <w:rPr>
                <w:rFonts w:asciiTheme="majorHAnsi" w:hAnsiTheme="majorHAnsi" w:cstheme="majorHAnsi"/>
                <w:sz w:val="20"/>
                <w:szCs w:val="20"/>
              </w:rPr>
            </w:pPr>
            <w:r w:rsidRPr="004E4E27">
              <w:rPr>
                <w:rFonts w:asciiTheme="majorHAnsi" w:hAnsiTheme="majorHAnsi" w:cstheme="majorHAnsi"/>
                <w:sz w:val="20"/>
                <w:szCs w:val="20"/>
              </w:rPr>
              <w:br w:type="page"/>
              <w:t>RCW 59.18.060</w:t>
            </w:r>
          </w:p>
          <w:p w14:paraId="0A485B8A" w14:textId="77777777" w:rsidR="002611D5" w:rsidRPr="004E4E27" w:rsidRDefault="002611D5" w:rsidP="00B57F8B">
            <w:pPr>
              <w:pStyle w:val="Heading2"/>
              <w:rPr>
                <w:rFonts w:asciiTheme="majorHAnsi" w:hAnsiTheme="majorHAnsi" w:cstheme="majorHAnsi"/>
                <w:sz w:val="20"/>
                <w:szCs w:val="20"/>
              </w:rPr>
            </w:pPr>
            <w:r w:rsidRPr="004E4E27">
              <w:rPr>
                <w:rFonts w:asciiTheme="majorHAnsi" w:hAnsiTheme="majorHAnsi" w:cstheme="majorHAnsi"/>
                <w:sz w:val="20"/>
                <w:szCs w:val="20"/>
              </w:rPr>
              <w:t>L</w:t>
            </w:r>
            <w:r w:rsidR="00883190" w:rsidRPr="004E4E27">
              <w:rPr>
                <w:rFonts w:asciiTheme="majorHAnsi" w:hAnsiTheme="majorHAnsi" w:cstheme="majorHAnsi"/>
                <w:sz w:val="20"/>
                <w:szCs w:val="20"/>
              </w:rPr>
              <w:t>andlord — Duties</w:t>
            </w:r>
          </w:p>
        </w:tc>
        <w:tc>
          <w:tcPr>
            <w:tcW w:w="0" w:type="auto"/>
            <w:noWrap/>
            <w:hideMark/>
          </w:tcPr>
          <w:p w14:paraId="14EC800C" w14:textId="77777777" w:rsidR="002611D5" w:rsidRPr="004E4E27" w:rsidRDefault="002611D5" w:rsidP="00B57F8B">
            <w:pPr>
              <w:pStyle w:val="Heading2"/>
              <w:rPr>
                <w:rFonts w:asciiTheme="majorHAnsi" w:hAnsiTheme="majorHAnsi" w:cstheme="majorHAnsi"/>
                <w:sz w:val="20"/>
                <w:szCs w:val="20"/>
              </w:rPr>
            </w:pPr>
          </w:p>
        </w:tc>
      </w:tr>
    </w:tbl>
    <w:p w14:paraId="1FA958D6"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The landlord will at all times during the tenancy keep the premises fit for human habitation, and shall in particular:</w:t>
      </w:r>
    </w:p>
    <w:p w14:paraId="3EC1D86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 Maintain the premises to substantially comply with any applicable code, statute, ordinance, or regulation governing their maintenance or operation, which the legislative body enacting the applicable code, statute, ordinance or regulation could enforce as to the premises rented if such condition endangers or impairs the health or safety of the tenant;</w:t>
      </w:r>
    </w:p>
    <w:p w14:paraId="2D985012"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(2) Maintain the structural components including, but not limited to, the roofs, floors, walls, chimneys, fireplaces, foundations, and all other structural components, in reasonably good repair so as to be usable;</w:t>
      </w:r>
    </w:p>
    <w:p w14:paraId="47449C27"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(3) Keep any shared or common areas reasonably clean, sanitary, and safe from defects increasing the hazards of fire or accident;</w:t>
      </w:r>
    </w:p>
    <w:p w14:paraId="2E27674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(4) Provide a reasonable program for the control of infestation by insects, rodents, and other pests at the initiation of the tenancy and, except in the case of a single-family residence, control infestation during tenancy except where such infestation is caused by the tenant;</w:t>
      </w:r>
    </w:p>
    <w:p w14:paraId="38B2B45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(5) Except where the condition is attributable to normal wear and tear, make repairs and arrangements necessary to put and keep the premises in as good condition as it by law or rental agreement should have been, at the commencement of the tenancy;</w:t>
      </w:r>
    </w:p>
    <w:p w14:paraId="3ABE20E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(6) Provide reasonably adequate locks and furnish keys to the tenant;</w:t>
      </w:r>
    </w:p>
    <w:p w14:paraId="2B007AC9"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(7) Maintain and safeguard with reasonable care any master key or duplicate keys to the dwelling unit;</w:t>
      </w:r>
    </w:p>
    <w:p w14:paraId="4C732E16"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(8) Maintain all electrical, plumbing, heating, and other facilities and appliances supplied by him or her in reasonably good working order;</w:t>
      </w:r>
    </w:p>
    <w:p w14:paraId="79BBDD40" w14:textId="2FC5131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(9) Maintain the dwelling unit in reasonably </w:t>
      </w:r>
      <w:r w:rsidR="00986438" w:rsidRPr="004E4E27">
        <w:rPr>
          <w:rFonts w:asciiTheme="majorHAnsi" w:hAnsiTheme="majorHAnsi" w:cstheme="majorHAnsi"/>
          <w:sz w:val="20"/>
          <w:szCs w:val="20"/>
        </w:rPr>
        <w:t>weather tight</w:t>
      </w:r>
      <w:r w:rsidRPr="004E4E27">
        <w:rPr>
          <w:rFonts w:asciiTheme="majorHAnsi" w:hAnsiTheme="majorHAnsi" w:cstheme="majorHAnsi"/>
          <w:sz w:val="20"/>
          <w:szCs w:val="20"/>
        </w:rPr>
        <w:t xml:space="preserve"> condition;</w:t>
      </w:r>
    </w:p>
    <w:p w14:paraId="3723E998"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(10) Except in the case of a single-family residence, provide and maintain appropriate receptacles in common areas for the removal of ashes, rubbish, and garbage, incidental to the occupancy and arrange for the reasonable and regular removal of such waste;</w:t>
      </w:r>
    </w:p>
    <w:p w14:paraId="77C5441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(11) Provide facilities adequate to supply heat and water and hot water as reasonably required by the tenant;</w:t>
      </w:r>
    </w:p>
    <w:p w14:paraId="65D2C27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(12)(a) Provide a written notice to all tenants disclosing fire safety and protection information. The landlord or his or her authorized agent must provide a written notice to the tenant that the dwelling unit is equipped with a smoke detection device as required in RCW 43.44.110. The notice shall inform the tenant of the tenant's responsibility to maintain the smoke detection device in proper operating condition and of penalties for failure to comply with the provisions of RCW 43.44.110(3). The notice must be signed by the landlord or the landlord's authorized agent and tenant with copies provided to both parties. Further, except with respect to a single-family residence, the written notice must also disclose the following:</w:t>
      </w:r>
    </w:p>
    <w:p w14:paraId="617BE07E"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 Whether the smoke detection device is hard-wired or battery operated;</w:t>
      </w:r>
    </w:p>
    <w:p w14:paraId="68602C9E"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(ii) Whether the building has a fire sprinkler system;</w:t>
      </w:r>
    </w:p>
    <w:p w14:paraId="4C9CAA59"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(iii) Whether the building has a fire alarm system;</w:t>
      </w:r>
    </w:p>
    <w:p w14:paraId="3140095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(iv) Whether the building has a smoking policy, and what that policy is;</w:t>
      </w:r>
    </w:p>
    <w:p w14:paraId="00B28BB3"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 Whether the building has an emergency notification plan for the occupants and, if so, provide a copy to the occupants;</w:t>
      </w:r>
    </w:p>
    <w:p w14:paraId="5CA5FDA2"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(vi) Whether the building has an emergency relocation plan for the occupants and, if so, provide a copy to the occupants; and</w:t>
      </w:r>
    </w:p>
    <w:p w14:paraId="6700251D"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(vii) Whether the building has an emergency evacuation plan for the occupants and, if so, provide a copy to the occupants.</w:t>
      </w:r>
    </w:p>
    <w:p w14:paraId="0B9CB91B"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 xml:space="preserve">(b) The information required under this subsection may be provided to a tenant in a multifamily residential building either as a written notice or as a checklist that discloses whether the building has fire safety and </w:t>
      </w:r>
      <w:r w:rsidRPr="004E4E27">
        <w:rPr>
          <w:rFonts w:asciiTheme="majorHAnsi" w:hAnsiTheme="majorHAnsi" w:cstheme="majorHAnsi"/>
          <w:sz w:val="20"/>
          <w:szCs w:val="20"/>
        </w:rPr>
        <w:lastRenderedPageBreak/>
        <w:t>protection devices and systems. The checklist shall include a diagram showing the emergency evacuation routes for the occupants.</w:t>
      </w:r>
    </w:p>
    <w:p w14:paraId="1676060C"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(c) The written notice or checklist must be provided to new tenants at the time the lease or rental agreement is signed;</w:t>
      </w:r>
    </w:p>
    <w:p w14:paraId="48D2A78A"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(13) Provide tenants with information provided or approved by the department of health about the health hazards associated with exposure to indoor mold. Information may be provided in written format individually to each tenant, or may be posted in a visible, public location at the dwelling unit property. The information must detail how tenants can control mold growth in their dwelling units to minimize the health risks associated with indoor mold. Landlords may obtain the information from the department's web site or, if requested by the landlord, the department must mail the information to the landlord in a printed format. When developing or changing the information, the department of health must include representatives of landlords in the development process. The information must be provided by the landlord to new tenants at the time the lease or rental agreement is signed;</w:t>
      </w:r>
    </w:p>
    <w:p w14:paraId="54724747"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(14) The landlord and his or her agents and employees are immune from civil liability for failure to comply with subsection (13) of this section except where the landlord and his or her agents and employees knowingly and intentionally do not comply with subsection (13) of this section; and</w:t>
      </w:r>
    </w:p>
    <w:p w14:paraId="3F254915" w14:textId="77777777" w:rsidR="00E76C2A"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(15) Designate to the tenant the name and address of the person who is the landlord by a statement on the rental agreement or by a notice conspicuously posted on the premises. The tenant shall be notified immediately of any changes in writing, which must be either (a) delivered personally to the tenant or (b) mailed to the tenant and conspicuously posted on the premises. If the person designated in this section does not reside in the state where the premises are located, there shall also be designated a person who resides in the county who is authorized to act as an agent for the purposes of service of notices and process, and if no designation is made of a person to act as agent, then the person to whom rental payments are to be made shall be considered such agent. Regardless of such designation, any owner who resides outside the state and who violates a provision of this chapter is deemed to have submitted himself or herself to the jurisdiction of the courts of this state and personal service of any process may be made on the owner outside the state with the same force and effect as personal service within the state. Any summons or process served out-of-state must contain the same information and be served in the same manner as personal service of summons or process served within the state, except the summons or process must require the party to appear and answer within sixty days after such personal service out of the state. In an action for a violation of this chapter that is filed under chapter 12.40 RCW, service of the notice of claim outside the state must contain the same information and be served in the same manner as required under chapter 12.40 RCW, except the date on which the party is required to appear must not be less than sixty days from the date of service of the notice of claim.</w:t>
      </w:r>
    </w:p>
    <w:p w14:paraId="14717FC0" w14:textId="77777777" w:rsidR="007E3978" w:rsidRPr="004E4E27" w:rsidRDefault="00E76C2A" w:rsidP="00E76C2A">
      <w:pPr>
        <w:pStyle w:val="Heading2"/>
        <w:rPr>
          <w:rFonts w:asciiTheme="majorHAnsi" w:hAnsiTheme="majorHAnsi" w:cstheme="majorHAnsi"/>
          <w:sz w:val="20"/>
          <w:szCs w:val="20"/>
        </w:rPr>
      </w:pPr>
      <w:r w:rsidRPr="004E4E27">
        <w:rPr>
          <w:rFonts w:asciiTheme="majorHAnsi" w:hAnsiTheme="majorHAnsi" w:cstheme="majorHAnsi"/>
          <w:sz w:val="20"/>
          <w:szCs w:val="20"/>
        </w:rPr>
        <w:t>No duty shall devolve upon the landlord to repair a defective condition under this section, nor shall any defense or remedy be available to the tenant under this chapter, where the defective condition complained of was caused by the conduct of such tenant, his or her family, invitee, or other person acting under his or her control, or where a tenant unreasonably fails to allow the landlord access to the property for purposes of repair. When the duty imposed by subsection (1) of this section is incompatible with and greater than the duty imposed by any other provisions of this section, the landlord's duty shall be determined pursuant to subsection (1) of this section.</w:t>
      </w:r>
    </w:p>
    <w:p w14:paraId="613EA969" w14:textId="77777777" w:rsidR="00C1538C" w:rsidRPr="004E4E27" w:rsidRDefault="00C1538C" w:rsidP="00215A47">
      <w:pPr>
        <w:spacing w:before="75" w:after="150"/>
        <w:outlineLvl w:val="2"/>
        <w:rPr>
          <w:rFonts w:asciiTheme="majorHAnsi" w:eastAsia="Times New Roman" w:hAnsiTheme="majorHAnsi" w:cstheme="majorHAnsi"/>
          <w:bCs/>
          <w:sz w:val="20"/>
          <w:szCs w:val="20"/>
        </w:rPr>
      </w:pPr>
    </w:p>
    <w:p w14:paraId="3BF617FB" w14:textId="77777777" w:rsidR="00215A47" w:rsidRPr="004E4E27" w:rsidRDefault="00215A47" w:rsidP="00215A47">
      <w:pPr>
        <w:spacing w:before="75" w:after="150"/>
        <w:outlineLvl w:val="2"/>
        <w:rPr>
          <w:rFonts w:asciiTheme="majorHAnsi" w:eastAsia="Times New Roman" w:hAnsiTheme="majorHAnsi" w:cstheme="majorHAnsi"/>
          <w:bCs/>
          <w:sz w:val="20"/>
          <w:szCs w:val="20"/>
        </w:rPr>
      </w:pPr>
      <w:r w:rsidRPr="004E4E27">
        <w:rPr>
          <w:rFonts w:asciiTheme="majorHAnsi" w:eastAsia="Times New Roman" w:hAnsiTheme="majorHAnsi" w:cstheme="majorHAnsi"/>
          <w:bCs/>
          <w:sz w:val="20"/>
          <w:szCs w:val="20"/>
        </w:rPr>
        <w:t xml:space="preserve">RCW </w:t>
      </w:r>
      <w:hyperlink r:id="rId13" w:history="1">
        <w:r w:rsidRPr="004E4E27">
          <w:rPr>
            <w:rFonts w:asciiTheme="majorHAnsi" w:eastAsia="Times New Roman" w:hAnsiTheme="majorHAnsi" w:cstheme="majorHAnsi"/>
            <w:bCs/>
            <w:color w:val="2B674D"/>
            <w:sz w:val="20"/>
            <w:szCs w:val="20"/>
            <w:u w:val="single"/>
          </w:rPr>
          <w:t>43.31.605</w:t>
        </w:r>
      </w:hyperlink>
      <w:r w:rsidR="00C1538C" w:rsidRPr="004E4E27">
        <w:rPr>
          <w:rFonts w:asciiTheme="majorHAnsi" w:eastAsia="Times New Roman" w:hAnsiTheme="majorHAnsi" w:cstheme="majorHAnsi"/>
          <w:bCs/>
          <w:color w:val="2B674D"/>
          <w:sz w:val="20"/>
          <w:szCs w:val="20"/>
          <w:u w:val="single"/>
        </w:rPr>
        <w:br/>
      </w:r>
      <w:r w:rsidRPr="004E4E27">
        <w:rPr>
          <w:rFonts w:asciiTheme="majorHAnsi" w:eastAsia="Times New Roman" w:hAnsiTheme="majorHAnsi" w:cstheme="majorHAnsi"/>
          <w:bCs/>
          <w:sz w:val="20"/>
          <w:szCs w:val="20"/>
        </w:rPr>
        <w:t>Landlord mitigation program—Department to administer and have rule-making authority—Claims—Eligibility for reimbursement—Review—Damages—Inspection—Landlords prohibited from certain acts—Denial of reimbursement—Department to establish web site—Liability—Report, recommendations.</w:t>
      </w:r>
    </w:p>
    <w:p w14:paraId="6B02D52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 Subject to the availability of funds for this purpose, the landlord mitigation program is created and administered by the department. The department shall have such rule-making authority as the department deems necessary to administer the program. The following types of claims related to landlord mitigation for renting private market rental units to low-income tenants using a housing subsidy program are eligible for reimbursement from the landlord mitigation program account:</w:t>
      </w:r>
    </w:p>
    <w:p w14:paraId="66B8BC6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(a) Up to one thousand dollars for improvements identified in RCW </w:t>
      </w:r>
      <w:hyperlink r:id="rId14" w:history="1">
        <w:r w:rsidRPr="004E4E27">
          <w:rPr>
            <w:rFonts w:asciiTheme="majorHAnsi" w:eastAsia="Times New Roman" w:hAnsiTheme="majorHAnsi" w:cstheme="majorHAnsi"/>
            <w:color w:val="2B674D"/>
            <w:sz w:val="20"/>
            <w:szCs w:val="20"/>
            <w:u w:val="single"/>
          </w:rPr>
          <w:t>59.18.255</w:t>
        </w:r>
      </w:hyperlink>
      <w:r w:rsidRPr="004E4E27">
        <w:rPr>
          <w:rFonts w:asciiTheme="majorHAnsi" w:eastAsia="Times New Roman" w:hAnsiTheme="majorHAnsi" w:cstheme="majorHAnsi"/>
          <w:sz w:val="20"/>
          <w:szCs w:val="20"/>
        </w:rPr>
        <w:t>(1)(a). In order to be eligible for reimbursement under this subsection (1)(a), the landlord must pay for the first five hundred dollars for improvements, and rent to the tenant whose housing subsidy program was conditioned on the real property passing inspection. Reimbursement under this subsection (1)(a) may also include up to fourteen days of lost rental income from the date of offer of housing to the applicant whose housing subsidy program was conditioned on the real property passing inspection until move in by that applicant;</w:t>
      </w:r>
    </w:p>
    <w:p w14:paraId="582140FE"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lastRenderedPageBreak/>
        <w:t>(b) Reimbursement for damages as reflected in a judgment obtained against the tenant through either an unlawful detainer proceeding, or through a civil action in a court of competent jurisdiction after a hearing;</w:t>
      </w:r>
    </w:p>
    <w:p w14:paraId="0EC72E3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Reimbursement for damages established pursuant to subsection (2) of this section; and</w:t>
      </w:r>
    </w:p>
    <w:p w14:paraId="0A458519"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(d) Reimbursement for unpaid rent and unpaid utilities, provided that the landlord can evidence it to the department's satisfaction.</w:t>
      </w:r>
    </w:p>
    <w:p w14:paraId="280FC6A2"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(2) In order for a claim under subsection (1)(c) of this section to be eligible for reimbursement from the landlord mitigation program account, a landlord must:</w:t>
      </w:r>
    </w:p>
    <w:p w14:paraId="0043F153"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(a) Have ensured that the rental property was inspected at the commencement of the tenancy by both the tenant and the landlord or landlord's agent and that a detailed written move-in property inspection report, as required in RCW </w:t>
      </w:r>
      <w:hyperlink r:id="rId15" w:history="1">
        <w:r w:rsidRPr="004E4E27">
          <w:rPr>
            <w:rFonts w:asciiTheme="majorHAnsi" w:eastAsia="Times New Roman" w:hAnsiTheme="majorHAnsi" w:cstheme="majorHAnsi"/>
            <w:color w:val="2B674D"/>
            <w:sz w:val="20"/>
            <w:szCs w:val="20"/>
            <w:u w:val="single"/>
          </w:rPr>
          <w:t>59.18.260</w:t>
        </w:r>
      </w:hyperlink>
      <w:r w:rsidRPr="004E4E27">
        <w:rPr>
          <w:rFonts w:asciiTheme="majorHAnsi" w:eastAsia="Times New Roman" w:hAnsiTheme="majorHAnsi" w:cstheme="majorHAnsi"/>
          <w:sz w:val="20"/>
          <w:szCs w:val="20"/>
        </w:rPr>
        <w:t>, was prepared and signed by both the tenant and the landlord or landlord's agent;</w:t>
      </w:r>
    </w:p>
    <w:p w14:paraId="498DA0A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Make repairs and then apply for reimbursement to the department;</w:t>
      </w:r>
    </w:p>
    <w:p w14:paraId="59599DB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Submit a claim on a form to be determined by the department, signed under penalty of perjury; and</w:t>
      </w:r>
    </w:p>
    <w:p w14:paraId="5E040BF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(d) Submit to the department copies of the move-in property inspection report specified in (a) of this subsection and supporting materials including, but not limited to, before repair and after repair photographs, videos, copies of repair receipts for labor and materials, and such other documentation or information as the department may request.</w:t>
      </w:r>
    </w:p>
    <w:p w14:paraId="5C4BA2B9"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(3) The department shall make reasonable efforts to review a claim within ten business days from the date it received properly submitted and complete claims to the satisfaction of the department. In reviewing a claim, and determining eligibility for reimbursement, the department must receive documentation, acceptable to the department in its sole discretion, that the claim involves a private market rental unit rented to a low-income tenant who is using a housing subsidy program.</w:t>
      </w:r>
    </w:p>
    <w:p w14:paraId="5CAE828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(4) Claims related to a tenancy must total at least five hundred dollars in order for a claim to be eligible for reimbursement from the program. While claims or damages may exceed five thousand dollars, total reimbursement from the program may not exceed five thousand dollars per tenancy.</w:t>
      </w:r>
    </w:p>
    <w:p w14:paraId="2DD331E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(5) Damages, beyond wear and tear, that are eligible for reimbursement include, but are not limited to: Interior wall gouges and holes; damage to doors and cabinets, including hardware; carpet stains or burns; cracked tiles or hard surfaces; broken windows; damage to household fixtures such as disposal, toilet, sink, sink handle, ceiling fan, and lighting. Other property damages beyond normal wear and tear may also be eligible for reimbursement at the department's discretion.</w:t>
      </w:r>
    </w:p>
    <w:p w14:paraId="1A2EBDE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(6) All reimbursements for eligible claims shall be made on a first-come, first-served basis, to the extent of available funds. The department shall use best efforts to notify the tenant of the amount and the reasons for any reimbursements made.</w:t>
      </w:r>
    </w:p>
    <w:p w14:paraId="0E38A708"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(7) The department, in its sole discretion, may inspect the property and the landlord's records related to a claim, including the use of a third-party inspector as needed to investigate fraud, to assist in making its claim review and determination of eligibility.</w:t>
      </w:r>
    </w:p>
    <w:p w14:paraId="2E6C9C6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(8) A landlord in receipt of reimbursement from the program is prohibited from:</w:t>
      </w:r>
    </w:p>
    <w:p w14:paraId="17B8BB44" w14:textId="0D8BB231" w:rsidR="00215A47" w:rsidRPr="004E4E27" w:rsidRDefault="004D4C84"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(a) Tak</w:t>
      </w:r>
      <w:r w:rsidR="00215A47" w:rsidRPr="004E4E27">
        <w:rPr>
          <w:rFonts w:asciiTheme="majorHAnsi" w:eastAsia="Times New Roman" w:hAnsiTheme="majorHAnsi" w:cstheme="majorHAnsi"/>
          <w:sz w:val="20"/>
          <w:szCs w:val="20"/>
        </w:rPr>
        <w:t>ing legal action against the tenant for damages attributable to the same tenancy; or</w:t>
      </w:r>
    </w:p>
    <w:p w14:paraId="24F4DAC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Pursuing collection, or authorizing another entity to pursue collection on the landlord's behalf, of a judgment against the tenant for damages attributable to the same tenancy.</w:t>
      </w:r>
    </w:p>
    <w:p w14:paraId="6078B052"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(9) A landlord denied reimbursement under subsection (1)(c) of this section may seek to obtain a judgment from a court of competent jurisdiction and, if successful, may resubmit a claim for damages supported by the judgment, along with a certified copy of the judgment. The department may reimburse the landlord for that portion of such judgment that is based on damages reimbursable under the landlord mitigation program, subject to the limitations set forth in this section.</w:t>
      </w:r>
    </w:p>
    <w:p w14:paraId="111118F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(10) Determinations regarding reimbursements shall be made by the department in its sole discretion.</w:t>
      </w:r>
    </w:p>
    <w:p w14:paraId="57F6EFFA"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(11) The department must establish a web site that advertises the landlord mitigation program, the availability of reimbursement from the landlord mitigation program account, and maintains or links to the agency rules and policies established pursuant to this section.</w:t>
      </w:r>
    </w:p>
    <w:p w14:paraId="3761318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(12) Neither the state, the department, or persons acting on behalf of the department, while acting within the scope of their employment or agency, is liable to any person for any loss, damage, harm, or other consequence resulting directly or indirectly from the department's administration of the landlord mitigation program or determinations under this section.</w:t>
      </w:r>
    </w:p>
    <w:p w14:paraId="26B5A425"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 xml:space="preserve">(13)(a) A report to the appropriate committees of the legislature on the effectiveness of the program and recommended modifications shall be submitted to the governor and the appropriate committees of the legislature by January 1, 2021. In preparing the report, the department shall convene and solicit input from a group of </w:t>
      </w:r>
      <w:r w:rsidRPr="004E4E27">
        <w:rPr>
          <w:rFonts w:asciiTheme="majorHAnsi" w:eastAsia="Times New Roman" w:hAnsiTheme="majorHAnsi" w:cstheme="majorHAnsi"/>
          <w:sz w:val="20"/>
          <w:szCs w:val="20"/>
        </w:rPr>
        <w:lastRenderedPageBreak/>
        <w:t>stakeholders to include representatives of large multifamily housing property owners or managers, small rental housing owners in both rural and urban markets, a representative of tenant advocates, and a representative of the housing authorities.</w:t>
      </w:r>
    </w:p>
    <w:p w14:paraId="2166D75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The report shall include discussion of the effectiveness of the program as well as the department's recommendations to improve the program, and shall include the following:</w:t>
      </w:r>
    </w:p>
    <w:p w14:paraId="015FEB6B"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 The number of total claims and total amount reimbursed to landlords by the fund;</w:t>
      </w:r>
    </w:p>
    <w:p w14:paraId="57D70DEF"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(ii) Any indices of fraud identified by the department;</w:t>
      </w:r>
    </w:p>
    <w:p w14:paraId="703E6E2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(iii) Any reports by the department regarding inspections authorized by and conducted on behalf of the department;</w:t>
      </w:r>
    </w:p>
    <w:p w14:paraId="2614BBCA"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(iv) An outline of the process to obtain reimbursement for improvements and for damages from the fund;</w:t>
      </w:r>
    </w:p>
    <w:p w14:paraId="04750456"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 An outline of the process to obtain reimbursement for lost rent due to the rental inspection and tenant screening process, together with the total amount reimbursed for such damages;</w:t>
      </w:r>
    </w:p>
    <w:p w14:paraId="1834037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(vi) An evaluation of the feasibility for expanding the use of the mitigation fund to provide up to ninety-day no interest loans to landlords who have not received timely rental payments from a housing authority that is administering section 8 rental assistance;</w:t>
      </w:r>
    </w:p>
    <w:p w14:paraId="1E75331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(vii) Any other modifications and recommendations made by stakeholders to improve the effectiveness and applicability of the program.</w:t>
      </w:r>
    </w:p>
    <w:p w14:paraId="1134AFF4"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(14) As used in this section:</w:t>
      </w:r>
    </w:p>
    <w:p w14:paraId="2D4ECD87"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(a) "Housing subsidy program" means a housing voucher as established under 42 U.S.C. Sec. 1437 as of January 1, 2018, or other housing subsidy program including, but not limited to, valid short-term or long-term federal, state, or local government, private nonprofit, or other assistance program in which the tenant's rent is paid either partially by the program and partially by the tenant, or completely by the program directly to the landlord;</w:t>
      </w:r>
    </w:p>
    <w:p w14:paraId="432F7C20"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(b) "Low-income" means income that does not exceed eighty percent of the median income for the standard metropolitan statistical area in which the private market rental unit is located; and</w:t>
      </w:r>
    </w:p>
    <w:p w14:paraId="0FB9A76D" w14:textId="77777777" w:rsidR="00215A47" w:rsidRPr="004E4E27" w:rsidRDefault="00215A47" w:rsidP="004D4C84">
      <w:pPr>
        <w:rPr>
          <w:rFonts w:asciiTheme="majorHAnsi" w:eastAsia="Times New Roman" w:hAnsiTheme="majorHAnsi" w:cstheme="majorHAnsi"/>
          <w:sz w:val="20"/>
          <w:szCs w:val="20"/>
        </w:rPr>
      </w:pPr>
      <w:r w:rsidRPr="004E4E27">
        <w:rPr>
          <w:rFonts w:asciiTheme="majorHAnsi" w:eastAsia="Times New Roman" w:hAnsiTheme="majorHAnsi" w:cstheme="majorHAnsi"/>
          <w:sz w:val="20"/>
          <w:szCs w:val="20"/>
        </w:rPr>
        <w:t>(c) "Private market rental unit" means any unit available for rent that is owned by an individual, corporation, limited liability company, nonprofit housing provider, or other entity structure, but does not include housing acquired, or constructed by a public housing agency under 42 U.S.C. Sec. 1437 as it existed on January 1, 2018.</w:t>
      </w:r>
    </w:p>
    <w:p w14:paraId="6058C53B" w14:textId="41518A71" w:rsidR="00215A47" w:rsidRPr="004E4E27" w:rsidRDefault="00215A47" w:rsidP="00E76C2A">
      <w:pPr>
        <w:pStyle w:val="Heading2"/>
        <w:rPr>
          <w:rFonts w:asciiTheme="majorHAnsi" w:hAnsiTheme="majorHAnsi" w:cstheme="majorHAnsi"/>
          <w:sz w:val="20"/>
          <w:szCs w:val="20"/>
        </w:rPr>
      </w:pPr>
    </w:p>
    <w:p w14:paraId="4A95F53C" w14:textId="6EA56418" w:rsidR="0008668F" w:rsidRPr="004E4E27" w:rsidRDefault="00323BAC" w:rsidP="00E76C2A">
      <w:pPr>
        <w:pStyle w:val="Heading2"/>
        <w:rPr>
          <w:rFonts w:asciiTheme="majorHAnsi" w:hAnsiTheme="majorHAnsi" w:cstheme="majorHAnsi"/>
          <w:sz w:val="20"/>
          <w:szCs w:val="20"/>
        </w:rPr>
      </w:pPr>
      <w:hyperlink r:id="rId16" w:history="1">
        <w:r w:rsidRPr="004E4E27">
          <w:rPr>
            <w:rStyle w:val="Hyperlink"/>
            <w:rFonts w:asciiTheme="majorHAnsi" w:hAnsiTheme="majorHAnsi" w:cstheme="majorHAnsi"/>
            <w:sz w:val="20"/>
            <w:szCs w:val="20"/>
          </w:rPr>
          <w:t>RCW 59.20.03</w:t>
        </w:r>
        <w:r w:rsidR="0008668F" w:rsidRPr="004E4E27">
          <w:rPr>
            <w:rStyle w:val="Hyperlink"/>
            <w:rFonts w:asciiTheme="majorHAnsi" w:hAnsiTheme="majorHAnsi" w:cstheme="majorHAnsi"/>
            <w:sz w:val="20"/>
            <w:szCs w:val="20"/>
          </w:rPr>
          <w:t>0</w:t>
        </w:r>
      </w:hyperlink>
      <w:r w:rsidR="0008668F" w:rsidRPr="004E4E27">
        <w:rPr>
          <w:rFonts w:asciiTheme="majorHAnsi" w:hAnsiTheme="majorHAnsi" w:cstheme="majorHAnsi"/>
          <w:sz w:val="20"/>
          <w:szCs w:val="20"/>
        </w:rPr>
        <w:t xml:space="preserve"> </w:t>
      </w:r>
    </w:p>
    <w:p w14:paraId="7038E890" w14:textId="1904C01F" w:rsidR="0008668F" w:rsidRPr="004E4E27" w:rsidRDefault="0008668F" w:rsidP="00E76C2A">
      <w:pPr>
        <w:pStyle w:val="Heading2"/>
        <w:rPr>
          <w:rFonts w:asciiTheme="majorHAnsi" w:hAnsiTheme="majorHAnsi" w:cstheme="majorHAnsi"/>
          <w:sz w:val="20"/>
          <w:szCs w:val="20"/>
        </w:rPr>
      </w:pPr>
      <w:r w:rsidRPr="004E4E27">
        <w:rPr>
          <w:rFonts w:asciiTheme="majorHAnsi" w:hAnsiTheme="majorHAnsi" w:cstheme="majorHAnsi"/>
          <w:sz w:val="20"/>
          <w:szCs w:val="20"/>
        </w:rPr>
        <w:t>Definitions</w:t>
      </w:r>
    </w:p>
    <w:p w14:paraId="2D327F17" w14:textId="64C6BEA3"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 "Abandoned" as it relates to a mobile home, manufactured home, or park model owned by a tenant in a mobile home park, mobile home park cooperative, or mobile home park subdivision or tenancy in a mobile home lot means the tenant has defaulted in rent and by absence and by words or actions reasonably indicates the intention not to continue tenancy; </w:t>
      </w:r>
    </w:p>
    <w:p w14:paraId="0A32C9BD"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 "Active duty" means service authorized by the president of the United States, the secretary of defense, or the governor for a period of more than thirty consecutive days; </w:t>
      </w:r>
    </w:p>
    <w:p w14:paraId="7D5752EB"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(3) "Eligible organization" includes local governments, local housing authorities, nonprofit community or neighborhood-based organizations, federally recognized Indian tribes in the state of Washington, and regional or statewide nonprofit housing assistance organizations; (4) "Housing and low-income assistance organization" means an organization that provides tenants living in mobile home parks, manufactured housing communities, and manufactured/mobile home communities with information about their rights and other pertinent information; </w:t>
      </w:r>
    </w:p>
    <w:p w14:paraId="61ED9AEC"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(5) "Housing authority" or "authority" means any of the public body corporate and politic created in RCW 35.82.030; </w:t>
      </w:r>
    </w:p>
    <w:p w14:paraId="029A987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(6) "Landlord" means the owner of a mobile home park and includes the agents of a landlord; </w:t>
      </w:r>
    </w:p>
    <w:p w14:paraId="4CE8A5CE"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(7) "Local government" means a town government, city government, code city government, or county government in the state of Washington; </w:t>
      </w:r>
    </w:p>
    <w:p w14:paraId="2E23D1A9"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(8) "Manufactured home" means a single-family dwelling built according to the United States department of housing and urban development manufactured home construction and safety standards act, which is a national preemptive building code. A manufactured home also: </w:t>
      </w:r>
    </w:p>
    <w:p w14:paraId="1E2BA11F"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(a) Includes plumbing, heating, air conditioning, and electrical systems; </w:t>
      </w:r>
    </w:p>
    <w:p w14:paraId="15EFEDB3"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(b) is built on a permanent chassis; and </w:t>
      </w:r>
    </w:p>
    <w:p w14:paraId="0524FDCE"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(c) can be transported in one or more sections with each section at least eight feet wide and forty feet long when transported, or when installed on the site is three hundred twenty square feet or greater; </w:t>
      </w:r>
    </w:p>
    <w:p w14:paraId="2609F666"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(9) "Manufactured/mobile home" means either a manufactured home or a mobile home; (10) "Mobile home" means a factory-built dwelling built prior to June 15, 1976, to standards other than the United States department </w:t>
      </w:r>
      <w:r w:rsidRPr="004E4E27">
        <w:rPr>
          <w:rFonts w:asciiTheme="majorHAnsi" w:hAnsiTheme="majorHAnsi" w:cstheme="majorHAnsi"/>
          <w:sz w:val="20"/>
          <w:szCs w:val="20"/>
        </w:rPr>
        <w:lastRenderedPageBreak/>
        <w:t xml:space="preserve">of housing and urban development code, and acceptable under applicable state codes in effect at the time of construction or introduction of the home into the state. Mobile homes have not been built since the introduction of the United States department of housing and urban development manufactured home construction and safety act; </w:t>
      </w:r>
    </w:p>
    <w:p w14:paraId="70CEC04F"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(11) "Mobile home lot" means a portion of a mobile home park or manufactured housing community designated as the location of one mobile home, manufactured home, or park model and its accessory buildings, and intended for the exclusive use as a primary residence by the occupants of that mobile home, manufactured home, or park model; </w:t>
      </w:r>
    </w:p>
    <w:p w14:paraId="28F3D9E1"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(12) "Mobile home park cooperative" or "manufactured housing cooperative" means real property consisting of common areas and two or more lots held out for placement of mobile homes, manufactured homes, or park models in which both the individual lots and the common areas are owned by an association of shareholders which leases or otherwise extends the right to occupy individual lots to its own members; </w:t>
      </w:r>
    </w:p>
    <w:p w14:paraId="08A97785"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(13) "Mobile home park subdivision" or "manufactured housing subdivision" means real property, whether it is called a subdivision, condominium, or planned unit development, consisting of common areas and two or more lots held for placement of mobile homes, manufactured homes, or park models in which there is private ownership of the individual lots and common, undivided ownership of the common areas by owners of the individual lots; </w:t>
      </w:r>
    </w:p>
    <w:p w14:paraId="337AEFA9"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(14) "Mobile home park," "manufactured housing community," or "manufactured/mobile home community" means any real property which is rented or held out for rent to others for the placement of two or more mobile homes, manufactured homes, or park models for the primary purpose of production of income, except where such real property is rented or held out for rent for seasonal recreational purpose only and is not intended for year-round occupancy; </w:t>
      </w:r>
    </w:p>
    <w:p w14:paraId="30B8CA08"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(15) "Notice of sale" means a notice required under RCW 59.20.300 to be delivered to all tenants of a manufactured/mobile home community and other specified parties within fourteen days after the date on which any advertisement, multiple listing, or public notice advertises that a manufactured/mobile home community is for sale; </w:t>
      </w:r>
    </w:p>
    <w:p w14:paraId="1970B453"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(16) "Occupant" means any person, including a live-in care provider, other than a tenant, who occupies a mobile home, manufactured home, or park model and mobile home lot; (17) "Orders" means written official military orders, or any written notification, certification, or verification from the service member's commanding officer, with respect to the service member's current or future military status; </w:t>
      </w:r>
    </w:p>
    <w:p w14:paraId="55EF26B2"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(18) "Park model" means a recreational vehicle intended for permanent or semi-permanent installation and is used as a primary residence; </w:t>
      </w:r>
    </w:p>
    <w:p w14:paraId="6E0CD082"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(19) "Permanent change of station" means: (a) Transfer to a unit located at another port or duty station; (b) change of a unit's home port or permanent duty station; (c) call to active duty for a period not less than ninety days; (d) separation; or (e) retirement; </w:t>
      </w:r>
    </w:p>
    <w:p w14:paraId="36C574C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(20) "Qualified sale of manufactured/mobile home community" means the sale, as defined in RCW 82.45.010, of land and improvements comprising a manufactured/mobile home community that is transferred in a single purchase to a qualified tenant organization or to an eligible organization for the purpose of preserving the property as a manufactured/mobile home community; </w:t>
      </w:r>
    </w:p>
    <w:p w14:paraId="0F2E8550"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(21) "Qualified tenant organization" means a formal organization of tenants within a manufactured/mobile home community, with the only requirement for membership consisting of being a tenant; </w:t>
      </w:r>
    </w:p>
    <w:p w14:paraId="4B33334A"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(22) "Recreational vehicle" means a travel trailer, motor home, truck camper, or camping trailer that is primarily designed and used as temporary living quarters, is either self-propelled or mounted on or drawn by another vehicle, is transient, is not occupied as a primary residence, and is not immobilized or permanently affixed to a mobile home lot; (23) "Service member" means an active member of the United States armed forces, a member of a military reserve component, or a member of the national guard who is either stationed in or a resident of Washington state; </w:t>
      </w:r>
    </w:p>
    <w:p w14:paraId="037B39BC" w14:textId="777777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 xml:space="preserve">(24) "Tenant" means any person, except a transient, who rents a mobile home lot; </w:t>
      </w:r>
    </w:p>
    <w:p w14:paraId="664B2D91" w14:textId="771366EA"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(25) "Transient" means a person who rents a mobile home lot for a period of less than one month for purposes other than as a primary residence. [2019 c 342 § 1; 2019 c 23 § 4; 2008 c 116 § 2; 2003 c 127 § 1; 1999 c 359 § 2; 1998 c 118 § 1; 1993 c 66 § 15; 1981 c 304 § 4; 1980 c 152 § 3; 1979 ex.s. c 186 § 1; 1977 ex.s. c 279 § 3.]</w:t>
      </w:r>
    </w:p>
    <w:p w14:paraId="3E602641" w14:textId="786480C3" w:rsidR="0008668F" w:rsidRPr="004E4E27" w:rsidRDefault="0008668F" w:rsidP="00A15BFC">
      <w:pPr>
        <w:rPr>
          <w:rFonts w:asciiTheme="majorHAnsi" w:hAnsiTheme="majorHAnsi" w:cstheme="majorHAnsi"/>
          <w:sz w:val="20"/>
          <w:szCs w:val="20"/>
        </w:rPr>
      </w:pPr>
    </w:p>
    <w:p w14:paraId="42ACBD50" w14:textId="2E39497E" w:rsidR="0008668F" w:rsidRPr="004E4E27" w:rsidRDefault="0008668F" w:rsidP="00A15BFC">
      <w:pPr>
        <w:rPr>
          <w:rFonts w:asciiTheme="majorHAnsi" w:hAnsiTheme="majorHAnsi" w:cstheme="majorHAnsi"/>
          <w:sz w:val="20"/>
          <w:szCs w:val="20"/>
        </w:rPr>
      </w:pPr>
    </w:p>
    <w:p w14:paraId="66C54029" w14:textId="440AC5C0" w:rsidR="0008668F" w:rsidRPr="004E4E27" w:rsidRDefault="0008668F" w:rsidP="00A15BFC">
      <w:pPr>
        <w:rPr>
          <w:rFonts w:asciiTheme="majorHAnsi" w:hAnsiTheme="majorHAnsi" w:cstheme="majorHAnsi"/>
          <w:sz w:val="20"/>
          <w:szCs w:val="20"/>
        </w:rPr>
      </w:pPr>
      <w:hyperlink r:id="rId17" w:history="1">
        <w:r w:rsidRPr="004E4E27">
          <w:rPr>
            <w:rStyle w:val="Hyperlink"/>
            <w:rFonts w:asciiTheme="majorHAnsi" w:hAnsiTheme="majorHAnsi" w:cstheme="majorHAnsi"/>
            <w:sz w:val="20"/>
            <w:szCs w:val="20"/>
          </w:rPr>
          <w:t>RCW 59.20.130</w:t>
        </w:r>
      </w:hyperlink>
    </w:p>
    <w:p w14:paraId="370636F6" w14:textId="5103D477" w:rsidR="0008668F" w:rsidRPr="004E4E27" w:rsidRDefault="0008668F" w:rsidP="00A15BFC">
      <w:pPr>
        <w:rPr>
          <w:rFonts w:asciiTheme="majorHAnsi" w:hAnsiTheme="majorHAnsi" w:cstheme="majorHAnsi"/>
          <w:sz w:val="20"/>
          <w:szCs w:val="20"/>
        </w:rPr>
      </w:pPr>
      <w:r w:rsidRPr="004E4E27">
        <w:rPr>
          <w:rFonts w:asciiTheme="majorHAnsi" w:hAnsiTheme="majorHAnsi" w:cstheme="majorHAnsi"/>
          <w:sz w:val="20"/>
          <w:szCs w:val="20"/>
        </w:rPr>
        <w:t>Duties of Landlord</w:t>
      </w:r>
    </w:p>
    <w:p w14:paraId="1AFAB2FF" w14:textId="77777777" w:rsidR="00323BAC" w:rsidRPr="004E4E27" w:rsidRDefault="00323BAC" w:rsidP="00A15BFC">
      <w:pPr>
        <w:rPr>
          <w:rFonts w:asciiTheme="majorHAnsi" w:hAnsiTheme="majorHAnsi" w:cstheme="majorHAnsi"/>
          <w:sz w:val="20"/>
          <w:szCs w:val="20"/>
        </w:rPr>
      </w:pPr>
    </w:p>
    <w:p w14:paraId="04149F41"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lastRenderedPageBreak/>
        <w:t>It shall be the duty of the landlord to:</w:t>
      </w:r>
    </w:p>
    <w:p w14:paraId="262E44F3"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(1) Comply with codes, statutes, ordinances, and administrative rules applicable to the mobile home park;</w:t>
      </w:r>
    </w:p>
    <w:p w14:paraId="5817EAEE"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(2) Maintain the common premises and prevent the accumulation of stagnant water and to prevent the detrimental effects of moving water when such condition is not the fault of the tenant;</w:t>
      </w:r>
    </w:p>
    <w:p w14:paraId="289C7F55"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(3) Keep any shared or common premises reasonably clean, sanitary, and safe from defects to reduce the hazards of fire or accident;</w:t>
      </w:r>
    </w:p>
    <w:p w14:paraId="16CDB5AD"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(4) Keep all common premises of the mobile home park, and vacant mobile home lots, not in the possession of tenants, free of weeds or plant growth noxious and detrimental to the health of the tenants and free from potentially injurious or unsightly objects and condition;</w:t>
      </w:r>
    </w:p>
    <w:p w14:paraId="6CBF607F"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(5) Exterminate or make a reasonable effort to exterminate rodents, vermin, or other pests dangerous to the health and safety of the tenant whenever infestation exists on the common premises or whenever infestation occurs in the interior of a mobile home, manufactured home, or park model as a result of infestation existing on the common premises;</w:t>
      </w:r>
    </w:p>
    <w:p w14:paraId="04E5E040"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(6) Maintain and protect all utilities provided to the mobile home, manufactured home, or park model in good working condition. Maintenance responsibility shall be determined at that point where the normal mobile home, manufactured home, or park model utilities "hook-ups" connect to those provided by the landlord or utility company;</w:t>
      </w:r>
    </w:p>
    <w:p w14:paraId="01D8B153"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(7) Respect the privacy of the tenants and shall have no right of entry to a mobile home, manufactured home, or park model without the prior written consent of the occupant, except in case of emergency or when the occupant has abandoned the mobile home, manufactured home, or park model. Such consent may be revoked in writing by the occupant at any time. The ownership or management shall have a right of entry upon the land upon which a mobile home, manufactured home, or park model is situated for maintenance of utilities, to insure [ensure] compliance with applicable codes, statutes, ordinances, administrative rules, and the rental agreement and the rules of the park, and protection of the mobile home park at any reasonable time or in an emergency, but not in a manner or at a time which would interfere with the occupant's quiet enjoyment. The ownership or management shall make a reasonable effort to notify the tenant of their intention of entry upon the land which a mobile home, manufactured home, or park model is located prior to entry;</w:t>
      </w:r>
    </w:p>
    <w:p w14:paraId="711767DC"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(8) Allow tenants freedom of choice in the purchase of goods and services, and not unreasonably restrict access to the mobile home park for such purposes;</w:t>
      </w:r>
    </w:p>
    <w:p w14:paraId="29F8514C"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(9) Maintain roads within the mobile home park in good condition; and</w:t>
      </w:r>
    </w:p>
    <w:p w14:paraId="36538A15"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(10) Notify each tenant within five days after a petition has been filed by the landlord for a change in the zoning of the land where the mobile home park is located and make a description of the change available to the tenant.</w:t>
      </w:r>
    </w:p>
    <w:p w14:paraId="3DE50752" w14:textId="77777777" w:rsidR="0008668F" w:rsidRPr="004E4E27" w:rsidRDefault="0008668F" w:rsidP="0008668F">
      <w:pPr>
        <w:rPr>
          <w:rFonts w:asciiTheme="majorHAnsi" w:hAnsiTheme="majorHAnsi" w:cstheme="majorHAnsi"/>
          <w:sz w:val="20"/>
          <w:szCs w:val="20"/>
        </w:rPr>
      </w:pPr>
      <w:r w:rsidRPr="004E4E27">
        <w:rPr>
          <w:rFonts w:asciiTheme="majorHAnsi" w:hAnsiTheme="majorHAnsi" w:cstheme="majorHAnsi"/>
          <w:sz w:val="20"/>
          <w:szCs w:val="20"/>
        </w:rPr>
        <w:t>A landlord shall not have a duty to repair a defective condition under this section, nor shall any defense or remedy be available to the tenant under this chapter, if the defective condition complained of was caused by the conduct of the tenant, the tenant's family, invitee, or other person acting under the tenant's control, or if a tenant unreasonably fails to allow the landlord access to the property for purposes of repair.</w:t>
      </w:r>
    </w:p>
    <w:p w14:paraId="01C833A5" w14:textId="77777777" w:rsidR="0008668F" w:rsidRPr="00686016" w:rsidRDefault="0008668F" w:rsidP="00A15BFC"/>
    <w:sectPr w:rsidR="0008668F" w:rsidRPr="00686016" w:rsidSect="00D401FE">
      <w:headerReference w:type="even" r:id="rId18"/>
      <w:headerReference w:type="default" r:id="rId19"/>
      <w:footerReference w:type="even" r:id="rId20"/>
      <w:footerReference w:type="default" r:id="rId21"/>
      <w:headerReference w:type="first" r:id="rId22"/>
      <w:footerReference w:type="first" r:id="rId23"/>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DDD3D" w14:textId="77777777" w:rsidR="00361E10" w:rsidRDefault="00361E10" w:rsidP="00521692">
      <w:r>
        <w:separator/>
      </w:r>
    </w:p>
  </w:endnote>
  <w:endnote w:type="continuationSeparator" w:id="0">
    <w:p w14:paraId="15369332" w14:textId="77777777" w:rsidR="00361E10" w:rsidRDefault="00361E10" w:rsidP="005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24BB6" w14:textId="77777777" w:rsidR="00A73CAD" w:rsidRDefault="00A73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650802"/>
      <w:docPartObj>
        <w:docPartGallery w:val="Page Numbers (Bottom of Page)"/>
        <w:docPartUnique/>
      </w:docPartObj>
    </w:sdtPr>
    <w:sdtEndPr>
      <w:rPr>
        <w:noProof/>
      </w:rPr>
    </w:sdtEndPr>
    <w:sdtContent>
      <w:p w14:paraId="724B32EE" w14:textId="3124C1F3" w:rsidR="00B907B2" w:rsidRDefault="00B907B2">
        <w:pPr>
          <w:pStyle w:val="Footer"/>
          <w:jc w:val="right"/>
        </w:pPr>
        <w:r>
          <w:fldChar w:fldCharType="begin"/>
        </w:r>
        <w:r>
          <w:instrText xml:space="preserve"> PAGE   \* MERGEFORMAT </w:instrText>
        </w:r>
        <w:r>
          <w:fldChar w:fldCharType="separate"/>
        </w:r>
        <w:r w:rsidR="004E4E27">
          <w:rPr>
            <w:noProof/>
          </w:rPr>
          <w:t>3</w:t>
        </w:r>
        <w:r>
          <w:rPr>
            <w:noProof/>
          </w:rPr>
          <w:fldChar w:fldCharType="end"/>
        </w:r>
      </w:p>
    </w:sdtContent>
  </w:sdt>
  <w:p w14:paraId="537DC85D" w14:textId="77777777" w:rsidR="007232A0" w:rsidRPr="00C44A84" w:rsidRDefault="007232A0">
    <w:pPr>
      <w:pStyle w:val="Footer"/>
      <w:rPr>
        <w:rFonts w:asciiTheme="majorHAnsi" w:hAnsiTheme="majorHAnsi"/>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1E4" w14:textId="77777777" w:rsidR="00A73CAD" w:rsidRDefault="00A73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DEBA" w14:textId="77777777" w:rsidR="00361E10" w:rsidRDefault="00361E10" w:rsidP="00521692">
      <w:r>
        <w:separator/>
      </w:r>
    </w:p>
  </w:footnote>
  <w:footnote w:type="continuationSeparator" w:id="0">
    <w:p w14:paraId="61ACB08F" w14:textId="77777777" w:rsidR="00361E10" w:rsidRDefault="00361E10" w:rsidP="0052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222C" w14:textId="77777777" w:rsidR="00A73CAD" w:rsidRDefault="00A73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6041" w14:textId="77777777" w:rsidR="00A73CAD" w:rsidRDefault="00A73C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08B6" w14:textId="74703AFF" w:rsidR="00B907B2" w:rsidRPr="000F1EBA" w:rsidRDefault="00B907B2" w:rsidP="00B907B2">
    <w:pPr>
      <w:pStyle w:val="TitleatTopofPage"/>
      <w:spacing w:after="0"/>
      <w:jc w:val="right"/>
      <w:rPr>
        <w:b w:val="0"/>
        <w:sz w:val="16"/>
      </w:rPr>
    </w:pPr>
  </w:p>
  <w:p w14:paraId="4A8FBA96" w14:textId="6E5EDF30" w:rsidR="00B907B2" w:rsidRPr="00E76C2A" w:rsidRDefault="00916E61" w:rsidP="00B907B2">
    <w:pPr>
      <w:pStyle w:val="TitleatTopofPage"/>
      <w:spacing w:after="0"/>
      <w:jc w:val="right"/>
      <w:rPr>
        <w:b w:val="0"/>
        <w:sz w:val="16"/>
      </w:rPr>
    </w:pPr>
    <w:r>
      <w:rPr>
        <w:b w:val="0"/>
        <w:sz w:val="16"/>
      </w:rPr>
      <w:t xml:space="preserve">July </w:t>
    </w:r>
    <w:r w:rsidR="004E4E27">
      <w:rPr>
        <w:b w:val="0"/>
        <w:sz w:val="16"/>
      </w:rPr>
      <w:t>202</w:t>
    </w:r>
    <w:r>
      <w:rPr>
        <w:b w:val="0"/>
        <w:sz w:val="16"/>
      </w:rPr>
      <w:t>5</w:t>
    </w:r>
  </w:p>
  <w:p w14:paraId="6F6D3D86" w14:textId="77777777" w:rsidR="0042688F" w:rsidRDefault="00426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9251E"/>
    <w:multiLevelType w:val="hybridMultilevel"/>
    <w:tmpl w:val="BD5CF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453CE8"/>
    <w:multiLevelType w:val="hybridMultilevel"/>
    <w:tmpl w:val="B220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9C2BC8"/>
    <w:multiLevelType w:val="hybridMultilevel"/>
    <w:tmpl w:val="B1D6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78348">
    <w:abstractNumId w:val="1"/>
  </w:num>
  <w:num w:numId="2" w16cid:durableId="1851138274">
    <w:abstractNumId w:val="0"/>
  </w:num>
  <w:num w:numId="3" w16cid:durableId="410540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10"/>
    <w:rsid w:val="00001981"/>
    <w:rsid w:val="00006BD7"/>
    <w:rsid w:val="000238A1"/>
    <w:rsid w:val="000425A8"/>
    <w:rsid w:val="00071478"/>
    <w:rsid w:val="0008668F"/>
    <w:rsid w:val="00096F6E"/>
    <w:rsid w:val="000A3C53"/>
    <w:rsid w:val="000C602A"/>
    <w:rsid w:val="000C605C"/>
    <w:rsid w:val="000D579B"/>
    <w:rsid w:val="00145F2D"/>
    <w:rsid w:val="00173FAF"/>
    <w:rsid w:val="0017563B"/>
    <w:rsid w:val="00177B4D"/>
    <w:rsid w:val="00193892"/>
    <w:rsid w:val="001968FE"/>
    <w:rsid w:val="001E5D67"/>
    <w:rsid w:val="0020747A"/>
    <w:rsid w:val="00215A47"/>
    <w:rsid w:val="00234ECC"/>
    <w:rsid w:val="002611D5"/>
    <w:rsid w:val="002821A4"/>
    <w:rsid w:val="002E08EA"/>
    <w:rsid w:val="00304177"/>
    <w:rsid w:val="003046FF"/>
    <w:rsid w:val="00323BAC"/>
    <w:rsid w:val="00335FB9"/>
    <w:rsid w:val="00343EE7"/>
    <w:rsid w:val="00361E10"/>
    <w:rsid w:val="003835EC"/>
    <w:rsid w:val="003A0E27"/>
    <w:rsid w:val="003A3604"/>
    <w:rsid w:val="003F0233"/>
    <w:rsid w:val="003F748B"/>
    <w:rsid w:val="00410648"/>
    <w:rsid w:val="0042688F"/>
    <w:rsid w:val="004344F1"/>
    <w:rsid w:val="00472F6F"/>
    <w:rsid w:val="00493B64"/>
    <w:rsid w:val="004D4C84"/>
    <w:rsid w:val="004E4E27"/>
    <w:rsid w:val="004F171F"/>
    <w:rsid w:val="00505811"/>
    <w:rsid w:val="00521692"/>
    <w:rsid w:val="00523F77"/>
    <w:rsid w:val="00525F5F"/>
    <w:rsid w:val="005305B0"/>
    <w:rsid w:val="00577237"/>
    <w:rsid w:val="00582EAC"/>
    <w:rsid w:val="005862E6"/>
    <w:rsid w:val="005A3B62"/>
    <w:rsid w:val="005C4E60"/>
    <w:rsid w:val="005D4F49"/>
    <w:rsid w:val="00632188"/>
    <w:rsid w:val="00646310"/>
    <w:rsid w:val="00686016"/>
    <w:rsid w:val="006A4242"/>
    <w:rsid w:val="007232A0"/>
    <w:rsid w:val="007444A2"/>
    <w:rsid w:val="007851C4"/>
    <w:rsid w:val="007C3C7E"/>
    <w:rsid w:val="007E3978"/>
    <w:rsid w:val="00801F25"/>
    <w:rsid w:val="00846619"/>
    <w:rsid w:val="00851170"/>
    <w:rsid w:val="00883190"/>
    <w:rsid w:val="008A12E0"/>
    <w:rsid w:val="0090445F"/>
    <w:rsid w:val="00912207"/>
    <w:rsid w:val="00916E61"/>
    <w:rsid w:val="00974FFF"/>
    <w:rsid w:val="009771B8"/>
    <w:rsid w:val="00986438"/>
    <w:rsid w:val="009B3B01"/>
    <w:rsid w:val="009D4131"/>
    <w:rsid w:val="00A15BFC"/>
    <w:rsid w:val="00A17932"/>
    <w:rsid w:val="00A24908"/>
    <w:rsid w:val="00A71841"/>
    <w:rsid w:val="00A73CAD"/>
    <w:rsid w:val="00AC67A5"/>
    <w:rsid w:val="00B50CCF"/>
    <w:rsid w:val="00B57F8B"/>
    <w:rsid w:val="00B80731"/>
    <w:rsid w:val="00B907B2"/>
    <w:rsid w:val="00BB28A4"/>
    <w:rsid w:val="00BB29C3"/>
    <w:rsid w:val="00BD75C6"/>
    <w:rsid w:val="00BF0E57"/>
    <w:rsid w:val="00C12153"/>
    <w:rsid w:val="00C1538C"/>
    <w:rsid w:val="00C419EE"/>
    <w:rsid w:val="00C44A84"/>
    <w:rsid w:val="00C736CC"/>
    <w:rsid w:val="00C85A40"/>
    <w:rsid w:val="00CA7C66"/>
    <w:rsid w:val="00CD1204"/>
    <w:rsid w:val="00D3253D"/>
    <w:rsid w:val="00D32CF7"/>
    <w:rsid w:val="00D401FE"/>
    <w:rsid w:val="00D6241A"/>
    <w:rsid w:val="00D83308"/>
    <w:rsid w:val="00D85E54"/>
    <w:rsid w:val="00D870F9"/>
    <w:rsid w:val="00DF5E82"/>
    <w:rsid w:val="00E00239"/>
    <w:rsid w:val="00E475A0"/>
    <w:rsid w:val="00E52B8D"/>
    <w:rsid w:val="00E76C2A"/>
    <w:rsid w:val="00E776C4"/>
    <w:rsid w:val="00ED4E5C"/>
    <w:rsid w:val="00EE5BBE"/>
    <w:rsid w:val="00EF13B0"/>
    <w:rsid w:val="00F45D64"/>
    <w:rsid w:val="00F7305D"/>
    <w:rsid w:val="00F90DA1"/>
    <w:rsid w:val="00F94925"/>
    <w:rsid w:val="00F94CA5"/>
    <w:rsid w:val="00FB679E"/>
    <w:rsid w:val="00FC72C5"/>
    <w:rsid w:val="00FD2E2A"/>
    <w:rsid w:val="00FE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2559C14"/>
  <w15:docId w15:val="{DDEC713A-1A83-42EA-871D-EE239131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611D5"/>
    <w:pPr>
      <w:spacing w:after="150"/>
      <w:outlineLvl w:val="0"/>
    </w:pPr>
    <w:rPr>
      <w:rFonts w:ascii="Arial Black" w:eastAsia="Times New Roman" w:hAnsi="Arial Black" w:cs="Times New Roman"/>
      <w:color w:val="000000"/>
      <w:kern w:val="36"/>
      <w:sz w:val="36"/>
      <w:szCs w:val="36"/>
    </w:rPr>
  </w:style>
  <w:style w:type="paragraph" w:styleId="Heading2">
    <w:name w:val="heading 2"/>
    <w:basedOn w:val="Normal"/>
    <w:link w:val="Heading2Char"/>
    <w:uiPriority w:val="9"/>
    <w:qFormat/>
    <w:rsid w:val="002611D5"/>
    <w:pPr>
      <w:outlineLvl w:val="1"/>
    </w:pPr>
    <w:rPr>
      <w:rFonts w:ascii="Arial Black" w:eastAsia="Times New Roman" w:hAnsi="Arial Black" w:cs="Times New Roman"/>
      <w:color w:val="000000"/>
      <w:sz w:val="27"/>
      <w:szCs w:val="27"/>
    </w:rPr>
  </w:style>
  <w:style w:type="paragraph" w:styleId="Heading3">
    <w:name w:val="heading 3"/>
    <w:basedOn w:val="Normal"/>
    <w:next w:val="Normal"/>
    <w:link w:val="Heading3Char"/>
    <w:uiPriority w:val="9"/>
    <w:semiHidden/>
    <w:unhideWhenUsed/>
    <w:qFormat/>
    <w:rsid w:val="00215A4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310"/>
    <w:pPr>
      <w:ind w:left="720"/>
      <w:contextualSpacing/>
    </w:pPr>
  </w:style>
  <w:style w:type="paragraph" w:styleId="Header">
    <w:name w:val="header"/>
    <w:basedOn w:val="Normal"/>
    <w:link w:val="HeaderChar"/>
    <w:uiPriority w:val="99"/>
    <w:unhideWhenUsed/>
    <w:rsid w:val="00521692"/>
    <w:pPr>
      <w:tabs>
        <w:tab w:val="center" w:pos="4320"/>
        <w:tab w:val="right" w:pos="8640"/>
      </w:tabs>
    </w:pPr>
  </w:style>
  <w:style w:type="character" w:customStyle="1" w:styleId="HeaderChar">
    <w:name w:val="Header Char"/>
    <w:basedOn w:val="DefaultParagraphFont"/>
    <w:link w:val="Header"/>
    <w:uiPriority w:val="99"/>
    <w:rsid w:val="00521692"/>
  </w:style>
  <w:style w:type="paragraph" w:styleId="Footer">
    <w:name w:val="footer"/>
    <w:basedOn w:val="Normal"/>
    <w:link w:val="FooterChar"/>
    <w:uiPriority w:val="99"/>
    <w:unhideWhenUsed/>
    <w:rsid w:val="00521692"/>
    <w:pPr>
      <w:tabs>
        <w:tab w:val="center" w:pos="4320"/>
        <w:tab w:val="right" w:pos="8640"/>
      </w:tabs>
    </w:pPr>
  </w:style>
  <w:style w:type="character" w:customStyle="1" w:styleId="FooterChar">
    <w:name w:val="Footer Char"/>
    <w:basedOn w:val="DefaultParagraphFont"/>
    <w:link w:val="Footer"/>
    <w:uiPriority w:val="99"/>
    <w:rsid w:val="00521692"/>
  </w:style>
  <w:style w:type="paragraph" w:styleId="BalloonText">
    <w:name w:val="Balloon Text"/>
    <w:basedOn w:val="Normal"/>
    <w:link w:val="BalloonTextChar"/>
    <w:uiPriority w:val="99"/>
    <w:semiHidden/>
    <w:unhideWhenUsed/>
    <w:rsid w:val="00D870F9"/>
    <w:rPr>
      <w:rFonts w:ascii="Tahoma" w:hAnsi="Tahoma" w:cs="Tahoma"/>
      <w:sz w:val="16"/>
      <w:szCs w:val="16"/>
    </w:rPr>
  </w:style>
  <w:style w:type="character" w:customStyle="1" w:styleId="BalloonTextChar">
    <w:name w:val="Balloon Text Char"/>
    <w:basedOn w:val="DefaultParagraphFont"/>
    <w:link w:val="BalloonText"/>
    <w:uiPriority w:val="99"/>
    <w:semiHidden/>
    <w:rsid w:val="00D870F9"/>
    <w:rPr>
      <w:rFonts w:ascii="Tahoma" w:hAnsi="Tahoma" w:cs="Tahoma"/>
      <w:sz w:val="16"/>
      <w:szCs w:val="16"/>
    </w:rPr>
  </w:style>
  <w:style w:type="character" w:customStyle="1" w:styleId="Heading1Char">
    <w:name w:val="Heading 1 Char"/>
    <w:basedOn w:val="DefaultParagraphFont"/>
    <w:link w:val="Heading1"/>
    <w:uiPriority w:val="9"/>
    <w:rsid w:val="002611D5"/>
    <w:rPr>
      <w:rFonts w:ascii="Arial Black" w:eastAsia="Times New Roman" w:hAnsi="Arial Black" w:cs="Times New Roman"/>
      <w:color w:val="000000"/>
      <w:kern w:val="36"/>
      <w:sz w:val="36"/>
      <w:szCs w:val="36"/>
    </w:rPr>
  </w:style>
  <w:style w:type="character" w:customStyle="1" w:styleId="Heading2Char">
    <w:name w:val="Heading 2 Char"/>
    <w:basedOn w:val="DefaultParagraphFont"/>
    <w:link w:val="Heading2"/>
    <w:uiPriority w:val="9"/>
    <w:rsid w:val="002611D5"/>
    <w:rPr>
      <w:rFonts w:ascii="Arial Black" w:eastAsia="Times New Roman" w:hAnsi="Arial Black" w:cs="Times New Roman"/>
      <w:color w:val="000000"/>
      <w:sz w:val="27"/>
      <w:szCs w:val="27"/>
    </w:rPr>
  </w:style>
  <w:style w:type="character" w:styleId="Hyperlink">
    <w:name w:val="Hyperlink"/>
    <w:basedOn w:val="DefaultParagraphFont"/>
    <w:uiPriority w:val="99"/>
    <w:unhideWhenUsed/>
    <w:rsid w:val="002611D5"/>
    <w:rPr>
      <w:color w:val="2B674D"/>
      <w:u w:val="single"/>
    </w:rPr>
  </w:style>
  <w:style w:type="paragraph" w:styleId="NormalWeb">
    <w:name w:val="Normal (Web)"/>
    <w:basedOn w:val="Normal"/>
    <w:uiPriority w:val="99"/>
    <w:semiHidden/>
    <w:unhideWhenUsed/>
    <w:rsid w:val="002611D5"/>
    <w:pPr>
      <w:spacing w:before="100" w:beforeAutospacing="1" w:after="100" w:afterAutospacing="1"/>
    </w:pPr>
    <w:rPr>
      <w:rFonts w:ascii="Times New Roman" w:eastAsia="Times New Roman" w:hAnsi="Times New Roman" w:cs="Times New Roman"/>
    </w:rPr>
  </w:style>
  <w:style w:type="paragraph" w:customStyle="1" w:styleId="TitleatTopofPage">
    <w:name w:val="Title at Top of Page"/>
    <w:basedOn w:val="Normal"/>
    <w:rsid w:val="00801F25"/>
    <w:pPr>
      <w:spacing w:after="240"/>
      <w:jc w:val="center"/>
    </w:pPr>
    <w:rPr>
      <w:rFonts w:ascii="Calibri" w:eastAsia="Times New Roman" w:hAnsi="Calibri" w:cs="Arial"/>
      <w:b/>
      <w:sz w:val="32"/>
      <w:szCs w:val="16"/>
    </w:rPr>
  </w:style>
  <w:style w:type="character" w:customStyle="1" w:styleId="Heading3Char">
    <w:name w:val="Heading 3 Char"/>
    <w:basedOn w:val="DefaultParagraphFont"/>
    <w:link w:val="Heading3"/>
    <w:uiPriority w:val="9"/>
    <w:semiHidden/>
    <w:rsid w:val="00215A47"/>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1968FE"/>
    <w:rPr>
      <w:sz w:val="16"/>
      <w:szCs w:val="16"/>
    </w:rPr>
  </w:style>
  <w:style w:type="paragraph" w:styleId="CommentText">
    <w:name w:val="annotation text"/>
    <w:basedOn w:val="Normal"/>
    <w:link w:val="CommentTextChar"/>
    <w:uiPriority w:val="99"/>
    <w:unhideWhenUsed/>
    <w:rsid w:val="001968FE"/>
    <w:rPr>
      <w:sz w:val="20"/>
      <w:szCs w:val="20"/>
    </w:rPr>
  </w:style>
  <w:style w:type="character" w:customStyle="1" w:styleId="CommentTextChar">
    <w:name w:val="Comment Text Char"/>
    <w:basedOn w:val="DefaultParagraphFont"/>
    <w:link w:val="CommentText"/>
    <w:uiPriority w:val="99"/>
    <w:rsid w:val="001968FE"/>
    <w:rPr>
      <w:sz w:val="20"/>
      <w:szCs w:val="20"/>
    </w:rPr>
  </w:style>
  <w:style w:type="paragraph" w:styleId="CommentSubject">
    <w:name w:val="annotation subject"/>
    <w:basedOn w:val="CommentText"/>
    <w:next w:val="CommentText"/>
    <w:link w:val="CommentSubjectChar"/>
    <w:uiPriority w:val="99"/>
    <w:semiHidden/>
    <w:unhideWhenUsed/>
    <w:rsid w:val="001968FE"/>
    <w:rPr>
      <w:b/>
      <w:bCs/>
    </w:rPr>
  </w:style>
  <w:style w:type="character" w:customStyle="1" w:styleId="CommentSubjectChar">
    <w:name w:val="Comment Subject Char"/>
    <w:basedOn w:val="CommentTextChar"/>
    <w:link w:val="CommentSubject"/>
    <w:uiPriority w:val="99"/>
    <w:semiHidden/>
    <w:rsid w:val="001968FE"/>
    <w:rPr>
      <w:b/>
      <w:bCs/>
      <w:sz w:val="20"/>
      <w:szCs w:val="20"/>
    </w:rPr>
  </w:style>
  <w:style w:type="character" w:styleId="FollowedHyperlink">
    <w:name w:val="FollowedHyperlink"/>
    <w:basedOn w:val="DefaultParagraphFont"/>
    <w:uiPriority w:val="99"/>
    <w:semiHidden/>
    <w:unhideWhenUsed/>
    <w:rsid w:val="000866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13384">
      <w:bodyDiv w:val="1"/>
      <w:marLeft w:val="0"/>
      <w:marRight w:val="0"/>
      <w:marTop w:val="0"/>
      <w:marBottom w:val="0"/>
      <w:divBdr>
        <w:top w:val="none" w:sz="0" w:space="0" w:color="auto"/>
        <w:left w:val="none" w:sz="0" w:space="0" w:color="auto"/>
        <w:bottom w:val="none" w:sz="0" w:space="0" w:color="auto"/>
        <w:right w:val="none" w:sz="0" w:space="0" w:color="auto"/>
      </w:divBdr>
      <w:divsChild>
        <w:div w:id="406540044">
          <w:marLeft w:val="0"/>
          <w:marRight w:val="0"/>
          <w:marTop w:val="0"/>
          <w:marBottom w:val="0"/>
          <w:divBdr>
            <w:top w:val="none" w:sz="0" w:space="0" w:color="auto"/>
            <w:left w:val="none" w:sz="0" w:space="0" w:color="auto"/>
            <w:bottom w:val="none" w:sz="0" w:space="0" w:color="auto"/>
            <w:right w:val="none" w:sz="0" w:space="0" w:color="auto"/>
          </w:divBdr>
          <w:divsChild>
            <w:div w:id="211748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8803">
      <w:bodyDiv w:val="1"/>
      <w:marLeft w:val="0"/>
      <w:marRight w:val="0"/>
      <w:marTop w:val="0"/>
      <w:marBottom w:val="0"/>
      <w:divBdr>
        <w:top w:val="none" w:sz="0" w:space="0" w:color="auto"/>
        <w:left w:val="none" w:sz="0" w:space="0" w:color="auto"/>
        <w:bottom w:val="none" w:sz="0" w:space="0" w:color="auto"/>
        <w:right w:val="none" w:sz="0" w:space="0" w:color="auto"/>
      </w:divBdr>
    </w:div>
    <w:div w:id="1297880593">
      <w:bodyDiv w:val="1"/>
      <w:marLeft w:val="0"/>
      <w:marRight w:val="0"/>
      <w:marTop w:val="0"/>
      <w:marBottom w:val="0"/>
      <w:divBdr>
        <w:top w:val="none" w:sz="0" w:space="0" w:color="auto"/>
        <w:left w:val="none" w:sz="0" w:space="0" w:color="auto"/>
        <w:bottom w:val="none" w:sz="0" w:space="0" w:color="auto"/>
        <w:right w:val="none" w:sz="0" w:space="0" w:color="auto"/>
      </w:divBdr>
      <w:divsChild>
        <w:div w:id="2011718316">
          <w:marLeft w:val="0"/>
          <w:marRight w:val="0"/>
          <w:marTop w:val="0"/>
          <w:marBottom w:val="0"/>
          <w:divBdr>
            <w:top w:val="none" w:sz="0" w:space="0" w:color="auto"/>
            <w:left w:val="none" w:sz="0" w:space="0" w:color="auto"/>
            <w:bottom w:val="none" w:sz="0" w:space="0" w:color="auto"/>
            <w:right w:val="none" w:sz="0" w:space="0" w:color="auto"/>
          </w:divBdr>
        </w:div>
        <w:div w:id="190460257">
          <w:marLeft w:val="0"/>
          <w:marRight w:val="0"/>
          <w:marTop w:val="0"/>
          <w:marBottom w:val="0"/>
          <w:divBdr>
            <w:top w:val="none" w:sz="0" w:space="0" w:color="auto"/>
            <w:left w:val="none" w:sz="0" w:space="0" w:color="auto"/>
            <w:bottom w:val="none" w:sz="0" w:space="0" w:color="auto"/>
            <w:right w:val="none" w:sz="0" w:space="0" w:color="auto"/>
          </w:divBdr>
        </w:div>
        <w:div w:id="1810247854">
          <w:marLeft w:val="0"/>
          <w:marRight w:val="0"/>
          <w:marTop w:val="0"/>
          <w:marBottom w:val="0"/>
          <w:divBdr>
            <w:top w:val="none" w:sz="0" w:space="0" w:color="auto"/>
            <w:left w:val="none" w:sz="0" w:space="0" w:color="auto"/>
            <w:bottom w:val="none" w:sz="0" w:space="0" w:color="auto"/>
            <w:right w:val="none" w:sz="0" w:space="0" w:color="auto"/>
          </w:divBdr>
        </w:div>
        <w:div w:id="120730308">
          <w:marLeft w:val="0"/>
          <w:marRight w:val="0"/>
          <w:marTop w:val="0"/>
          <w:marBottom w:val="0"/>
          <w:divBdr>
            <w:top w:val="none" w:sz="0" w:space="0" w:color="auto"/>
            <w:left w:val="none" w:sz="0" w:space="0" w:color="auto"/>
            <w:bottom w:val="none" w:sz="0" w:space="0" w:color="auto"/>
            <w:right w:val="none" w:sz="0" w:space="0" w:color="auto"/>
          </w:divBdr>
        </w:div>
        <w:div w:id="261107523">
          <w:marLeft w:val="0"/>
          <w:marRight w:val="0"/>
          <w:marTop w:val="0"/>
          <w:marBottom w:val="0"/>
          <w:divBdr>
            <w:top w:val="none" w:sz="0" w:space="0" w:color="auto"/>
            <w:left w:val="none" w:sz="0" w:space="0" w:color="auto"/>
            <w:bottom w:val="none" w:sz="0" w:space="0" w:color="auto"/>
            <w:right w:val="none" w:sz="0" w:space="0" w:color="auto"/>
          </w:divBdr>
        </w:div>
        <w:div w:id="868681203">
          <w:marLeft w:val="0"/>
          <w:marRight w:val="0"/>
          <w:marTop w:val="0"/>
          <w:marBottom w:val="0"/>
          <w:divBdr>
            <w:top w:val="none" w:sz="0" w:space="0" w:color="auto"/>
            <w:left w:val="none" w:sz="0" w:space="0" w:color="auto"/>
            <w:bottom w:val="none" w:sz="0" w:space="0" w:color="auto"/>
            <w:right w:val="none" w:sz="0" w:space="0" w:color="auto"/>
          </w:divBdr>
        </w:div>
        <w:div w:id="947195786">
          <w:marLeft w:val="0"/>
          <w:marRight w:val="0"/>
          <w:marTop w:val="0"/>
          <w:marBottom w:val="0"/>
          <w:divBdr>
            <w:top w:val="none" w:sz="0" w:space="0" w:color="auto"/>
            <w:left w:val="none" w:sz="0" w:space="0" w:color="auto"/>
            <w:bottom w:val="none" w:sz="0" w:space="0" w:color="auto"/>
            <w:right w:val="none" w:sz="0" w:space="0" w:color="auto"/>
          </w:divBdr>
        </w:div>
        <w:div w:id="462692838">
          <w:marLeft w:val="0"/>
          <w:marRight w:val="0"/>
          <w:marTop w:val="0"/>
          <w:marBottom w:val="0"/>
          <w:divBdr>
            <w:top w:val="none" w:sz="0" w:space="0" w:color="auto"/>
            <w:left w:val="none" w:sz="0" w:space="0" w:color="auto"/>
            <w:bottom w:val="none" w:sz="0" w:space="0" w:color="auto"/>
            <w:right w:val="none" w:sz="0" w:space="0" w:color="auto"/>
          </w:divBdr>
        </w:div>
        <w:div w:id="2114593589">
          <w:marLeft w:val="0"/>
          <w:marRight w:val="0"/>
          <w:marTop w:val="0"/>
          <w:marBottom w:val="0"/>
          <w:divBdr>
            <w:top w:val="none" w:sz="0" w:space="0" w:color="auto"/>
            <w:left w:val="none" w:sz="0" w:space="0" w:color="auto"/>
            <w:bottom w:val="none" w:sz="0" w:space="0" w:color="auto"/>
            <w:right w:val="none" w:sz="0" w:space="0" w:color="auto"/>
          </w:divBdr>
        </w:div>
        <w:div w:id="917330407">
          <w:marLeft w:val="0"/>
          <w:marRight w:val="0"/>
          <w:marTop w:val="0"/>
          <w:marBottom w:val="0"/>
          <w:divBdr>
            <w:top w:val="none" w:sz="0" w:space="0" w:color="auto"/>
            <w:left w:val="none" w:sz="0" w:space="0" w:color="auto"/>
            <w:bottom w:val="none" w:sz="0" w:space="0" w:color="auto"/>
            <w:right w:val="none" w:sz="0" w:space="0" w:color="auto"/>
          </w:divBdr>
        </w:div>
        <w:div w:id="502084955">
          <w:marLeft w:val="0"/>
          <w:marRight w:val="0"/>
          <w:marTop w:val="0"/>
          <w:marBottom w:val="0"/>
          <w:divBdr>
            <w:top w:val="none" w:sz="0" w:space="0" w:color="auto"/>
            <w:left w:val="none" w:sz="0" w:space="0" w:color="auto"/>
            <w:bottom w:val="none" w:sz="0" w:space="0" w:color="auto"/>
            <w:right w:val="none" w:sz="0" w:space="0" w:color="auto"/>
          </w:divBdr>
        </w:div>
        <w:div w:id="35157984">
          <w:marLeft w:val="0"/>
          <w:marRight w:val="0"/>
          <w:marTop w:val="0"/>
          <w:marBottom w:val="0"/>
          <w:divBdr>
            <w:top w:val="none" w:sz="0" w:space="0" w:color="auto"/>
            <w:left w:val="none" w:sz="0" w:space="0" w:color="auto"/>
            <w:bottom w:val="none" w:sz="0" w:space="0" w:color="auto"/>
            <w:right w:val="none" w:sz="0" w:space="0" w:color="auto"/>
          </w:divBdr>
        </w:div>
        <w:div w:id="1733699164">
          <w:marLeft w:val="0"/>
          <w:marRight w:val="0"/>
          <w:marTop w:val="0"/>
          <w:marBottom w:val="0"/>
          <w:divBdr>
            <w:top w:val="none" w:sz="0" w:space="0" w:color="auto"/>
            <w:left w:val="none" w:sz="0" w:space="0" w:color="auto"/>
            <w:bottom w:val="none" w:sz="0" w:space="0" w:color="auto"/>
            <w:right w:val="none" w:sz="0" w:space="0" w:color="auto"/>
          </w:divBdr>
        </w:div>
        <w:div w:id="784466440">
          <w:marLeft w:val="0"/>
          <w:marRight w:val="0"/>
          <w:marTop w:val="0"/>
          <w:marBottom w:val="0"/>
          <w:divBdr>
            <w:top w:val="none" w:sz="0" w:space="0" w:color="auto"/>
            <w:left w:val="none" w:sz="0" w:space="0" w:color="auto"/>
            <w:bottom w:val="none" w:sz="0" w:space="0" w:color="auto"/>
            <w:right w:val="none" w:sz="0" w:space="0" w:color="auto"/>
          </w:divBdr>
        </w:div>
        <w:div w:id="2143813853">
          <w:marLeft w:val="0"/>
          <w:marRight w:val="0"/>
          <w:marTop w:val="0"/>
          <w:marBottom w:val="0"/>
          <w:divBdr>
            <w:top w:val="none" w:sz="0" w:space="0" w:color="auto"/>
            <w:left w:val="none" w:sz="0" w:space="0" w:color="auto"/>
            <w:bottom w:val="none" w:sz="0" w:space="0" w:color="auto"/>
            <w:right w:val="none" w:sz="0" w:space="0" w:color="auto"/>
          </w:divBdr>
        </w:div>
        <w:div w:id="742917984">
          <w:marLeft w:val="0"/>
          <w:marRight w:val="0"/>
          <w:marTop w:val="0"/>
          <w:marBottom w:val="0"/>
          <w:divBdr>
            <w:top w:val="none" w:sz="0" w:space="0" w:color="auto"/>
            <w:left w:val="none" w:sz="0" w:space="0" w:color="auto"/>
            <w:bottom w:val="none" w:sz="0" w:space="0" w:color="auto"/>
            <w:right w:val="none" w:sz="0" w:space="0" w:color="auto"/>
          </w:divBdr>
        </w:div>
        <w:div w:id="1925189890">
          <w:marLeft w:val="0"/>
          <w:marRight w:val="0"/>
          <w:marTop w:val="0"/>
          <w:marBottom w:val="0"/>
          <w:divBdr>
            <w:top w:val="none" w:sz="0" w:space="0" w:color="auto"/>
            <w:left w:val="none" w:sz="0" w:space="0" w:color="auto"/>
            <w:bottom w:val="none" w:sz="0" w:space="0" w:color="auto"/>
            <w:right w:val="none" w:sz="0" w:space="0" w:color="auto"/>
          </w:divBdr>
        </w:div>
        <w:div w:id="2008285467">
          <w:marLeft w:val="0"/>
          <w:marRight w:val="0"/>
          <w:marTop w:val="0"/>
          <w:marBottom w:val="0"/>
          <w:divBdr>
            <w:top w:val="none" w:sz="0" w:space="0" w:color="auto"/>
            <w:left w:val="none" w:sz="0" w:space="0" w:color="auto"/>
            <w:bottom w:val="none" w:sz="0" w:space="0" w:color="auto"/>
            <w:right w:val="none" w:sz="0" w:space="0" w:color="auto"/>
          </w:divBdr>
        </w:div>
        <w:div w:id="39987975">
          <w:marLeft w:val="0"/>
          <w:marRight w:val="0"/>
          <w:marTop w:val="0"/>
          <w:marBottom w:val="0"/>
          <w:divBdr>
            <w:top w:val="none" w:sz="0" w:space="0" w:color="auto"/>
            <w:left w:val="none" w:sz="0" w:space="0" w:color="auto"/>
            <w:bottom w:val="none" w:sz="0" w:space="0" w:color="auto"/>
            <w:right w:val="none" w:sz="0" w:space="0" w:color="auto"/>
          </w:divBdr>
        </w:div>
        <w:div w:id="1063719188">
          <w:marLeft w:val="0"/>
          <w:marRight w:val="0"/>
          <w:marTop w:val="0"/>
          <w:marBottom w:val="0"/>
          <w:divBdr>
            <w:top w:val="none" w:sz="0" w:space="0" w:color="auto"/>
            <w:left w:val="none" w:sz="0" w:space="0" w:color="auto"/>
            <w:bottom w:val="none" w:sz="0" w:space="0" w:color="auto"/>
            <w:right w:val="none" w:sz="0" w:space="0" w:color="auto"/>
          </w:divBdr>
        </w:div>
        <w:div w:id="1222710514">
          <w:marLeft w:val="0"/>
          <w:marRight w:val="0"/>
          <w:marTop w:val="0"/>
          <w:marBottom w:val="0"/>
          <w:divBdr>
            <w:top w:val="none" w:sz="0" w:space="0" w:color="auto"/>
            <w:left w:val="none" w:sz="0" w:space="0" w:color="auto"/>
            <w:bottom w:val="none" w:sz="0" w:space="0" w:color="auto"/>
            <w:right w:val="none" w:sz="0" w:space="0" w:color="auto"/>
          </w:divBdr>
        </w:div>
        <w:div w:id="691423793">
          <w:marLeft w:val="0"/>
          <w:marRight w:val="0"/>
          <w:marTop w:val="0"/>
          <w:marBottom w:val="0"/>
          <w:divBdr>
            <w:top w:val="none" w:sz="0" w:space="0" w:color="auto"/>
            <w:left w:val="none" w:sz="0" w:space="0" w:color="auto"/>
            <w:bottom w:val="none" w:sz="0" w:space="0" w:color="auto"/>
            <w:right w:val="none" w:sz="0" w:space="0" w:color="auto"/>
          </w:divBdr>
        </w:div>
        <w:div w:id="1647660089">
          <w:marLeft w:val="0"/>
          <w:marRight w:val="0"/>
          <w:marTop w:val="0"/>
          <w:marBottom w:val="0"/>
          <w:divBdr>
            <w:top w:val="none" w:sz="0" w:space="0" w:color="auto"/>
            <w:left w:val="none" w:sz="0" w:space="0" w:color="auto"/>
            <w:bottom w:val="none" w:sz="0" w:space="0" w:color="auto"/>
            <w:right w:val="none" w:sz="0" w:space="0" w:color="auto"/>
          </w:divBdr>
        </w:div>
        <w:div w:id="1330912950">
          <w:marLeft w:val="0"/>
          <w:marRight w:val="0"/>
          <w:marTop w:val="0"/>
          <w:marBottom w:val="0"/>
          <w:divBdr>
            <w:top w:val="none" w:sz="0" w:space="0" w:color="auto"/>
            <w:left w:val="none" w:sz="0" w:space="0" w:color="auto"/>
            <w:bottom w:val="none" w:sz="0" w:space="0" w:color="auto"/>
            <w:right w:val="none" w:sz="0" w:space="0" w:color="auto"/>
          </w:divBdr>
        </w:div>
        <w:div w:id="720445121">
          <w:marLeft w:val="0"/>
          <w:marRight w:val="0"/>
          <w:marTop w:val="0"/>
          <w:marBottom w:val="0"/>
          <w:divBdr>
            <w:top w:val="none" w:sz="0" w:space="0" w:color="auto"/>
            <w:left w:val="none" w:sz="0" w:space="0" w:color="auto"/>
            <w:bottom w:val="none" w:sz="0" w:space="0" w:color="auto"/>
            <w:right w:val="none" w:sz="0" w:space="0" w:color="auto"/>
          </w:divBdr>
        </w:div>
        <w:div w:id="1930192995">
          <w:marLeft w:val="0"/>
          <w:marRight w:val="0"/>
          <w:marTop w:val="0"/>
          <w:marBottom w:val="0"/>
          <w:divBdr>
            <w:top w:val="none" w:sz="0" w:space="0" w:color="auto"/>
            <w:left w:val="none" w:sz="0" w:space="0" w:color="auto"/>
            <w:bottom w:val="none" w:sz="0" w:space="0" w:color="auto"/>
            <w:right w:val="none" w:sz="0" w:space="0" w:color="auto"/>
          </w:divBdr>
        </w:div>
      </w:divsChild>
    </w:div>
    <w:div w:id="1631403091">
      <w:bodyDiv w:val="1"/>
      <w:marLeft w:val="0"/>
      <w:marRight w:val="0"/>
      <w:marTop w:val="0"/>
      <w:marBottom w:val="0"/>
      <w:divBdr>
        <w:top w:val="none" w:sz="0" w:space="0" w:color="auto"/>
        <w:left w:val="none" w:sz="0" w:space="0" w:color="auto"/>
        <w:bottom w:val="none" w:sz="0" w:space="0" w:color="auto"/>
        <w:right w:val="none" w:sz="0" w:space="0" w:color="auto"/>
      </w:divBdr>
      <w:divsChild>
        <w:div w:id="416902358">
          <w:marLeft w:val="0"/>
          <w:marRight w:val="0"/>
          <w:marTop w:val="0"/>
          <w:marBottom w:val="0"/>
          <w:divBdr>
            <w:top w:val="none" w:sz="0" w:space="0" w:color="auto"/>
            <w:left w:val="none" w:sz="0" w:space="0" w:color="auto"/>
            <w:bottom w:val="none" w:sz="0" w:space="0" w:color="auto"/>
            <w:right w:val="none" w:sz="0" w:space="0" w:color="auto"/>
          </w:divBdr>
        </w:div>
        <w:div w:id="2084600979">
          <w:marLeft w:val="0"/>
          <w:marRight w:val="0"/>
          <w:marTop w:val="0"/>
          <w:marBottom w:val="0"/>
          <w:divBdr>
            <w:top w:val="none" w:sz="0" w:space="0" w:color="auto"/>
            <w:left w:val="none" w:sz="0" w:space="0" w:color="auto"/>
            <w:bottom w:val="none" w:sz="0" w:space="0" w:color="auto"/>
            <w:right w:val="none" w:sz="0" w:space="0" w:color="auto"/>
          </w:divBdr>
        </w:div>
        <w:div w:id="1344819474">
          <w:marLeft w:val="0"/>
          <w:marRight w:val="0"/>
          <w:marTop w:val="0"/>
          <w:marBottom w:val="0"/>
          <w:divBdr>
            <w:top w:val="none" w:sz="0" w:space="0" w:color="auto"/>
            <w:left w:val="none" w:sz="0" w:space="0" w:color="auto"/>
            <w:bottom w:val="none" w:sz="0" w:space="0" w:color="auto"/>
            <w:right w:val="none" w:sz="0" w:space="0" w:color="auto"/>
          </w:divBdr>
        </w:div>
        <w:div w:id="1110973743">
          <w:marLeft w:val="0"/>
          <w:marRight w:val="0"/>
          <w:marTop w:val="0"/>
          <w:marBottom w:val="0"/>
          <w:divBdr>
            <w:top w:val="none" w:sz="0" w:space="0" w:color="auto"/>
            <w:left w:val="none" w:sz="0" w:space="0" w:color="auto"/>
            <w:bottom w:val="none" w:sz="0" w:space="0" w:color="auto"/>
            <w:right w:val="none" w:sz="0" w:space="0" w:color="auto"/>
          </w:divBdr>
        </w:div>
        <w:div w:id="474564245">
          <w:marLeft w:val="0"/>
          <w:marRight w:val="0"/>
          <w:marTop w:val="0"/>
          <w:marBottom w:val="0"/>
          <w:divBdr>
            <w:top w:val="none" w:sz="0" w:space="0" w:color="auto"/>
            <w:left w:val="none" w:sz="0" w:space="0" w:color="auto"/>
            <w:bottom w:val="none" w:sz="0" w:space="0" w:color="auto"/>
            <w:right w:val="none" w:sz="0" w:space="0" w:color="auto"/>
          </w:divBdr>
        </w:div>
        <w:div w:id="1909412123">
          <w:marLeft w:val="0"/>
          <w:marRight w:val="0"/>
          <w:marTop w:val="0"/>
          <w:marBottom w:val="0"/>
          <w:divBdr>
            <w:top w:val="none" w:sz="0" w:space="0" w:color="auto"/>
            <w:left w:val="none" w:sz="0" w:space="0" w:color="auto"/>
            <w:bottom w:val="none" w:sz="0" w:space="0" w:color="auto"/>
            <w:right w:val="none" w:sz="0" w:space="0" w:color="auto"/>
          </w:divBdr>
        </w:div>
        <w:div w:id="264582556">
          <w:marLeft w:val="0"/>
          <w:marRight w:val="0"/>
          <w:marTop w:val="0"/>
          <w:marBottom w:val="0"/>
          <w:divBdr>
            <w:top w:val="none" w:sz="0" w:space="0" w:color="auto"/>
            <w:left w:val="none" w:sz="0" w:space="0" w:color="auto"/>
            <w:bottom w:val="none" w:sz="0" w:space="0" w:color="auto"/>
            <w:right w:val="none" w:sz="0" w:space="0" w:color="auto"/>
          </w:divBdr>
        </w:div>
        <w:div w:id="826090723">
          <w:marLeft w:val="0"/>
          <w:marRight w:val="0"/>
          <w:marTop w:val="0"/>
          <w:marBottom w:val="0"/>
          <w:divBdr>
            <w:top w:val="none" w:sz="0" w:space="0" w:color="auto"/>
            <w:left w:val="none" w:sz="0" w:space="0" w:color="auto"/>
            <w:bottom w:val="none" w:sz="0" w:space="0" w:color="auto"/>
            <w:right w:val="none" w:sz="0" w:space="0" w:color="auto"/>
          </w:divBdr>
        </w:div>
        <w:div w:id="979384537">
          <w:marLeft w:val="0"/>
          <w:marRight w:val="0"/>
          <w:marTop w:val="0"/>
          <w:marBottom w:val="0"/>
          <w:divBdr>
            <w:top w:val="none" w:sz="0" w:space="0" w:color="auto"/>
            <w:left w:val="none" w:sz="0" w:space="0" w:color="auto"/>
            <w:bottom w:val="none" w:sz="0" w:space="0" w:color="auto"/>
            <w:right w:val="none" w:sz="0" w:space="0" w:color="auto"/>
          </w:divBdr>
        </w:div>
        <w:div w:id="1962304278">
          <w:marLeft w:val="0"/>
          <w:marRight w:val="0"/>
          <w:marTop w:val="0"/>
          <w:marBottom w:val="0"/>
          <w:divBdr>
            <w:top w:val="none" w:sz="0" w:space="0" w:color="auto"/>
            <w:left w:val="none" w:sz="0" w:space="0" w:color="auto"/>
            <w:bottom w:val="none" w:sz="0" w:space="0" w:color="auto"/>
            <w:right w:val="none" w:sz="0" w:space="0" w:color="auto"/>
          </w:divBdr>
        </w:div>
        <w:div w:id="1724407704">
          <w:marLeft w:val="0"/>
          <w:marRight w:val="0"/>
          <w:marTop w:val="0"/>
          <w:marBottom w:val="0"/>
          <w:divBdr>
            <w:top w:val="none" w:sz="0" w:space="0" w:color="auto"/>
            <w:left w:val="none" w:sz="0" w:space="0" w:color="auto"/>
            <w:bottom w:val="none" w:sz="0" w:space="0" w:color="auto"/>
            <w:right w:val="none" w:sz="0" w:space="0" w:color="auto"/>
          </w:divBdr>
        </w:div>
        <w:div w:id="1877232478">
          <w:marLeft w:val="0"/>
          <w:marRight w:val="0"/>
          <w:marTop w:val="0"/>
          <w:marBottom w:val="0"/>
          <w:divBdr>
            <w:top w:val="none" w:sz="0" w:space="0" w:color="auto"/>
            <w:left w:val="none" w:sz="0" w:space="0" w:color="auto"/>
            <w:bottom w:val="none" w:sz="0" w:space="0" w:color="auto"/>
            <w:right w:val="none" w:sz="0" w:space="0" w:color="auto"/>
          </w:divBdr>
        </w:div>
      </w:divsChild>
    </w:div>
    <w:div w:id="1653286967">
      <w:bodyDiv w:val="1"/>
      <w:marLeft w:val="0"/>
      <w:marRight w:val="0"/>
      <w:marTop w:val="0"/>
      <w:marBottom w:val="0"/>
      <w:divBdr>
        <w:top w:val="none" w:sz="0" w:space="0" w:color="auto"/>
        <w:left w:val="none" w:sz="0" w:space="0" w:color="auto"/>
        <w:bottom w:val="none" w:sz="0" w:space="0" w:color="auto"/>
        <w:right w:val="none" w:sz="0" w:space="0" w:color="auto"/>
      </w:divBdr>
      <w:divsChild>
        <w:div w:id="92210029">
          <w:marLeft w:val="0"/>
          <w:marRight w:val="0"/>
          <w:marTop w:val="0"/>
          <w:marBottom w:val="0"/>
          <w:divBdr>
            <w:top w:val="none" w:sz="0" w:space="0" w:color="auto"/>
            <w:left w:val="none" w:sz="0" w:space="0" w:color="auto"/>
            <w:bottom w:val="none" w:sz="0" w:space="0" w:color="auto"/>
            <w:right w:val="none" w:sz="0" w:space="0" w:color="auto"/>
          </w:divBdr>
          <w:divsChild>
            <w:div w:id="1810172415">
              <w:marLeft w:val="0"/>
              <w:marRight w:val="0"/>
              <w:marTop w:val="0"/>
              <w:marBottom w:val="0"/>
              <w:divBdr>
                <w:top w:val="none" w:sz="0" w:space="0" w:color="auto"/>
                <w:left w:val="none" w:sz="0" w:space="0" w:color="auto"/>
                <w:bottom w:val="none" w:sz="0" w:space="0" w:color="auto"/>
                <w:right w:val="none" w:sz="0" w:space="0" w:color="auto"/>
              </w:divBdr>
              <w:divsChild>
                <w:div w:id="1174608794">
                  <w:marLeft w:val="0"/>
                  <w:marRight w:val="0"/>
                  <w:marTop w:val="0"/>
                  <w:marBottom w:val="0"/>
                  <w:divBdr>
                    <w:top w:val="none" w:sz="0" w:space="12" w:color="auto"/>
                    <w:left w:val="none" w:sz="0" w:space="12" w:color="auto"/>
                    <w:bottom w:val="none" w:sz="0" w:space="12" w:color="auto"/>
                    <w:right w:val="none" w:sz="0" w:space="12" w:color="auto"/>
                  </w:divBdr>
                  <w:divsChild>
                    <w:div w:id="765660059">
                      <w:marLeft w:val="0"/>
                      <w:marRight w:val="0"/>
                      <w:marTop w:val="0"/>
                      <w:marBottom w:val="0"/>
                      <w:divBdr>
                        <w:top w:val="none" w:sz="0" w:space="12" w:color="auto"/>
                        <w:left w:val="none" w:sz="0" w:space="12" w:color="auto"/>
                        <w:bottom w:val="none" w:sz="0" w:space="12" w:color="auto"/>
                        <w:right w:val="none" w:sz="0" w:space="12" w:color="auto"/>
                      </w:divBdr>
                      <w:divsChild>
                        <w:div w:id="465588654">
                          <w:marLeft w:val="0"/>
                          <w:marRight w:val="0"/>
                          <w:marTop w:val="0"/>
                          <w:marBottom w:val="0"/>
                          <w:divBdr>
                            <w:top w:val="none" w:sz="0" w:space="0" w:color="auto"/>
                            <w:left w:val="none" w:sz="0" w:space="0" w:color="auto"/>
                            <w:bottom w:val="none" w:sz="0" w:space="0" w:color="auto"/>
                            <w:right w:val="none" w:sz="0" w:space="0" w:color="auto"/>
                          </w:divBdr>
                          <w:divsChild>
                            <w:div w:id="1998458945">
                              <w:marLeft w:val="-225"/>
                              <w:marRight w:val="-225"/>
                              <w:marTop w:val="0"/>
                              <w:marBottom w:val="0"/>
                              <w:divBdr>
                                <w:top w:val="none" w:sz="0" w:space="0" w:color="auto"/>
                                <w:left w:val="none" w:sz="0" w:space="0" w:color="auto"/>
                                <w:bottom w:val="none" w:sz="0" w:space="0" w:color="auto"/>
                                <w:right w:val="none" w:sz="0" w:space="0" w:color="auto"/>
                              </w:divBdr>
                              <w:divsChild>
                                <w:div w:id="2097315508">
                                  <w:marLeft w:val="0"/>
                                  <w:marRight w:val="0"/>
                                  <w:marTop w:val="0"/>
                                  <w:marBottom w:val="0"/>
                                  <w:divBdr>
                                    <w:top w:val="none" w:sz="0" w:space="0" w:color="auto"/>
                                    <w:left w:val="none" w:sz="0" w:space="0" w:color="auto"/>
                                    <w:bottom w:val="none" w:sz="0" w:space="0" w:color="auto"/>
                                    <w:right w:val="none" w:sz="0" w:space="0" w:color="auto"/>
                                  </w:divBdr>
                                  <w:divsChild>
                                    <w:div w:id="1471702623">
                                      <w:marLeft w:val="0"/>
                                      <w:marRight w:val="0"/>
                                      <w:marTop w:val="0"/>
                                      <w:marBottom w:val="0"/>
                                      <w:divBdr>
                                        <w:top w:val="none" w:sz="0" w:space="0" w:color="auto"/>
                                        <w:left w:val="none" w:sz="0" w:space="0" w:color="auto"/>
                                        <w:bottom w:val="none" w:sz="0" w:space="0" w:color="auto"/>
                                        <w:right w:val="none" w:sz="0" w:space="0" w:color="auto"/>
                                      </w:divBdr>
                                      <w:divsChild>
                                        <w:div w:id="1254630588">
                                          <w:marLeft w:val="0"/>
                                          <w:marRight w:val="0"/>
                                          <w:marTop w:val="0"/>
                                          <w:marBottom w:val="0"/>
                                          <w:divBdr>
                                            <w:top w:val="none" w:sz="0" w:space="0" w:color="auto"/>
                                            <w:left w:val="none" w:sz="0" w:space="0" w:color="auto"/>
                                            <w:bottom w:val="none" w:sz="0" w:space="0" w:color="auto"/>
                                            <w:right w:val="none" w:sz="0" w:space="0" w:color="auto"/>
                                          </w:divBdr>
                                          <w:divsChild>
                                            <w:div w:id="619336300">
                                              <w:marLeft w:val="0"/>
                                              <w:marRight w:val="0"/>
                                              <w:marTop w:val="0"/>
                                              <w:marBottom w:val="0"/>
                                              <w:divBdr>
                                                <w:top w:val="none" w:sz="0" w:space="0" w:color="auto"/>
                                                <w:left w:val="none" w:sz="0" w:space="0" w:color="auto"/>
                                                <w:bottom w:val="none" w:sz="0" w:space="0" w:color="auto"/>
                                                <w:right w:val="none" w:sz="0" w:space="0" w:color="auto"/>
                                              </w:divBdr>
                                            </w:div>
                                            <w:div w:id="260336395">
                                              <w:marLeft w:val="0"/>
                                              <w:marRight w:val="0"/>
                                              <w:marTop w:val="0"/>
                                              <w:marBottom w:val="0"/>
                                              <w:divBdr>
                                                <w:top w:val="none" w:sz="0" w:space="0" w:color="auto"/>
                                                <w:left w:val="none" w:sz="0" w:space="0" w:color="auto"/>
                                                <w:bottom w:val="none" w:sz="0" w:space="0" w:color="auto"/>
                                                <w:right w:val="none" w:sz="0" w:space="0" w:color="auto"/>
                                              </w:divBdr>
                                            </w:div>
                                            <w:div w:id="1593734644">
                                              <w:marLeft w:val="0"/>
                                              <w:marRight w:val="0"/>
                                              <w:marTop w:val="0"/>
                                              <w:marBottom w:val="0"/>
                                              <w:divBdr>
                                                <w:top w:val="none" w:sz="0" w:space="0" w:color="auto"/>
                                                <w:left w:val="none" w:sz="0" w:space="0" w:color="auto"/>
                                                <w:bottom w:val="none" w:sz="0" w:space="0" w:color="auto"/>
                                                <w:right w:val="none" w:sz="0" w:space="0" w:color="auto"/>
                                              </w:divBdr>
                                              <w:divsChild>
                                                <w:div w:id="445319387">
                                                  <w:marLeft w:val="0"/>
                                                  <w:marRight w:val="0"/>
                                                  <w:marTop w:val="0"/>
                                                  <w:marBottom w:val="0"/>
                                                  <w:divBdr>
                                                    <w:top w:val="none" w:sz="0" w:space="0" w:color="auto"/>
                                                    <w:left w:val="none" w:sz="0" w:space="0" w:color="auto"/>
                                                    <w:bottom w:val="none" w:sz="0" w:space="0" w:color="auto"/>
                                                    <w:right w:val="none" w:sz="0" w:space="0" w:color="auto"/>
                                                  </w:divBdr>
                                                </w:div>
                                                <w:div w:id="951015891">
                                                  <w:marLeft w:val="0"/>
                                                  <w:marRight w:val="0"/>
                                                  <w:marTop w:val="0"/>
                                                  <w:marBottom w:val="0"/>
                                                  <w:divBdr>
                                                    <w:top w:val="none" w:sz="0" w:space="0" w:color="auto"/>
                                                    <w:left w:val="none" w:sz="0" w:space="0" w:color="auto"/>
                                                    <w:bottom w:val="none" w:sz="0" w:space="0" w:color="auto"/>
                                                    <w:right w:val="none" w:sz="0" w:space="0" w:color="auto"/>
                                                  </w:divBdr>
                                                </w:div>
                                                <w:div w:id="468590362">
                                                  <w:marLeft w:val="0"/>
                                                  <w:marRight w:val="0"/>
                                                  <w:marTop w:val="0"/>
                                                  <w:marBottom w:val="0"/>
                                                  <w:divBdr>
                                                    <w:top w:val="none" w:sz="0" w:space="0" w:color="auto"/>
                                                    <w:left w:val="none" w:sz="0" w:space="0" w:color="auto"/>
                                                    <w:bottom w:val="none" w:sz="0" w:space="0" w:color="auto"/>
                                                    <w:right w:val="none" w:sz="0" w:space="0" w:color="auto"/>
                                                  </w:divBdr>
                                                </w:div>
                                                <w:div w:id="676275802">
                                                  <w:marLeft w:val="0"/>
                                                  <w:marRight w:val="0"/>
                                                  <w:marTop w:val="0"/>
                                                  <w:marBottom w:val="0"/>
                                                  <w:divBdr>
                                                    <w:top w:val="none" w:sz="0" w:space="0" w:color="auto"/>
                                                    <w:left w:val="none" w:sz="0" w:space="0" w:color="auto"/>
                                                    <w:bottom w:val="none" w:sz="0" w:space="0" w:color="auto"/>
                                                    <w:right w:val="none" w:sz="0" w:space="0" w:color="auto"/>
                                                  </w:divBdr>
                                                </w:div>
                                                <w:div w:id="1487280936">
                                                  <w:marLeft w:val="0"/>
                                                  <w:marRight w:val="0"/>
                                                  <w:marTop w:val="0"/>
                                                  <w:marBottom w:val="0"/>
                                                  <w:divBdr>
                                                    <w:top w:val="none" w:sz="0" w:space="0" w:color="auto"/>
                                                    <w:left w:val="none" w:sz="0" w:space="0" w:color="auto"/>
                                                    <w:bottom w:val="none" w:sz="0" w:space="0" w:color="auto"/>
                                                    <w:right w:val="none" w:sz="0" w:space="0" w:color="auto"/>
                                                  </w:divBdr>
                                                </w:div>
                                                <w:div w:id="1728456296">
                                                  <w:marLeft w:val="0"/>
                                                  <w:marRight w:val="0"/>
                                                  <w:marTop w:val="0"/>
                                                  <w:marBottom w:val="0"/>
                                                  <w:divBdr>
                                                    <w:top w:val="none" w:sz="0" w:space="0" w:color="auto"/>
                                                    <w:left w:val="none" w:sz="0" w:space="0" w:color="auto"/>
                                                    <w:bottom w:val="none" w:sz="0" w:space="0" w:color="auto"/>
                                                    <w:right w:val="none" w:sz="0" w:space="0" w:color="auto"/>
                                                  </w:divBdr>
                                                </w:div>
                                                <w:div w:id="168717702">
                                                  <w:marLeft w:val="0"/>
                                                  <w:marRight w:val="0"/>
                                                  <w:marTop w:val="0"/>
                                                  <w:marBottom w:val="0"/>
                                                  <w:divBdr>
                                                    <w:top w:val="none" w:sz="0" w:space="0" w:color="auto"/>
                                                    <w:left w:val="none" w:sz="0" w:space="0" w:color="auto"/>
                                                    <w:bottom w:val="none" w:sz="0" w:space="0" w:color="auto"/>
                                                    <w:right w:val="none" w:sz="0" w:space="0" w:color="auto"/>
                                                  </w:divBdr>
                                                </w:div>
                                                <w:div w:id="1317419084">
                                                  <w:marLeft w:val="0"/>
                                                  <w:marRight w:val="0"/>
                                                  <w:marTop w:val="0"/>
                                                  <w:marBottom w:val="0"/>
                                                  <w:divBdr>
                                                    <w:top w:val="none" w:sz="0" w:space="0" w:color="auto"/>
                                                    <w:left w:val="none" w:sz="0" w:space="0" w:color="auto"/>
                                                    <w:bottom w:val="none" w:sz="0" w:space="0" w:color="auto"/>
                                                    <w:right w:val="none" w:sz="0" w:space="0" w:color="auto"/>
                                                  </w:divBdr>
                                                </w:div>
                                                <w:div w:id="1333141630">
                                                  <w:marLeft w:val="0"/>
                                                  <w:marRight w:val="0"/>
                                                  <w:marTop w:val="0"/>
                                                  <w:marBottom w:val="0"/>
                                                  <w:divBdr>
                                                    <w:top w:val="none" w:sz="0" w:space="0" w:color="auto"/>
                                                    <w:left w:val="none" w:sz="0" w:space="0" w:color="auto"/>
                                                    <w:bottom w:val="none" w:sz="0" w:space="0" w:color="auto"/>
                                                    <w:right w:val="none" w:sz="0" w:space="0" w:color="auto"/>
                                                  </w:divBdr>
                                                </w:div>
                                                <w:div w:id="256251971">
                                                  <w:marLeft w:val="0"/>
                                                  <w:marRight w:val="0"/>
                                                  <w:marTop w:val="0"/>
                                                  <w:marBottom w:val="0"/>
                                                  <w:divBdr>
                                                    <w:top w:val="none" w:sz="0" w:space="0" w:color="auto"/>
                                                    <w:left w:val="none" w:sz="0" w:space="0" w:color="auto"/>
                                                    <w:bottom w:val="none" w:sz="0" w:space="0" w:color="auto"/>
                                                    <w:right w:val="none" w:sz="0" w:space="0" w:color="auto"/>
                                                  </w:divBdr>
                                                </w:div>
                                                <w:div w:id="1496410180">
                                                  <w:marLeft w:val="0"/>
                                                  <w:marRight w:val="0"/>
                                                  <w:marTop w:val="0"/>
                                                  <w:marBottom w:val="0"/>
                                                  <w:divBdr>
                                                    <w:top w:val="none" w:sz="0" w:space="0" w:color="auto"/>
                                                    <w:left w:val="none" w:sz="0" w:space="0" w:color="auto"/>
                                                    <w:bottom w:val="none" w:sz="0" w:space="0" w:color="auto"/>
                                                    <w:right w:val="none" w:sz="0" w:space="0" w:color="auto"/>
                                                  </w:divBdr>
                                                </w:div>
                                                <w:div w:id="797576753">
                                                  <w:marLeft w:val="0"/>
                                                  <w:marRight w:val="0"/>
                                                  <w:marTop w:val="0"/>
                                                  <w:marBottom w:val="0"/>
                                                  <w:divBdr>
                                                    <w:top w:val="none" w:sz="0" w:space="0" w:color="auto"/>
                                                    <w:left w:val="none" w:sz="0" w:space="0" w:color="auto"/>
                                                    <w:bottom w:val="none" w:sz="0" w:space="0" w:color="auto"/>
                                                    <w:right w:val="none" w:sz="0" w:space="0" w:color="auto"/>
                                                  </w:divBdr>
                                                </w:div>
                                                <w:div w:id="1802503588">
                                                  <w:marLeft w:val="0"/>
                                                  <w:marRight w:val="0"/>
                                                  <w:marTop w:val="0"/>
                                                  <w:marBottom w:val="0"/>
                                                  <w:divBdr>
                                                    <w:top w:val="none" w:sz="0" w:space="0" w:color="auto"/>
                                                    <w:left w:val="none" w:sz="0" w:space="0" w:color="auto"/>
                                                    <w:bottom w:val="none" w:sz="0" w:space="0" w:color="auto"/>
                                                    <w:right w:val="none" w:sz="0" w:space="0" w:color="auto"/>
                                                  </w:divBdr>
                                                </w:div>
                                                <w:div w:id="2123569636">
                                                  <w:marLeft w:val="0"/>
                                                  <w:marRight w:val="0"/>
                                                  <w:marTop w:val="0"/>
                                                  <w:marBottom w:val="0"/>
                                                  <w:divBdr>
                                                    <w:top w:val="none" w:sz="0" w:space="0" w:color="auto"/>
                                                    <w:left w:val="none" w:sz="0" w:space="0" w:color="auto"/>
                                                    <w:bottom w:val="none" w:sz="0" w:space="0" w:color="auto"/>
                                                    <w:right w:val="none" w:sz="0" w:space="0" w:color="auto"/>
                                                  </w:divBdr>
                                                </w:div>
                                                <w:div w:id="1304191539">
                                                  <w:marLeft w:val="0"/>
                                                  <w:marRight w:val="0"/>
                                                  <w:marTop w:val="0"/>
                                                  <w:marBottom w:val="0"/>
                                                  <w:divBdr>
                                                    <w:top w:val="none" w:sz="0" w:space="0" w:color="auto"/>
                                                    <w:left w:val="none" w:sz="0" w:space="0" w:color="auto"/>
                                                    <w:bottom w:val="none" w:sz="0" w:space="0" w:color="auto"/>
                                                    <w:right w:val="none" w:sz="0" w:space="0" w:color="auto"/>
                                                  </w:divBdr>
                                                </w:div>
                                                <w:div w:id="1544059219">
                                                  <w:marLeft w:val="0"/>
                                                  <w:marRight w:val="0"/>
                                                  <w:marTop w:val="0"/>
                                                  <w:marBottom w:val="0"/>
                                                  <w:divBdr>
                                                    <w:top w:val="none" w:sz="0" w:space="0" w:color="auto"/>
                                                    <w:left w:val="none" w:sz="0" w:space="0" w:color="auto"/>
                                                    <w:bottom w:val="none" w:sz="0" w:space="0" w:color="auto"/>
                                                    <w:right w:val="none" w:sz="0" w:space="0" w:color="auto"/>
                                                  </w:divBdr>
                                                </w:div>
                                                <w:div w:id="381026533">
                                                  <w:marLeft w:val="0"/>
                                                  <w:marRight w:val="0"/>
                                                  <w:marTop w:val="0"/>
                                                  <w:marBottom w:val="0"/>
                                                  <w:divBdr>
                                                    <w:top w:val="none" w:sz="0" w:space="0" w:color="auto"/>
                                                    <w:left w:val="none" w:sz="0" w:space="0" w:color="auto"/>
                                                    <w:bottom w:val="none" w:sz="0" w:space="0" w:color="auto"/>
                                                    <w:right w:val="none" w:sz="0" w:space="0" w:color="auto"/>
                                                  </w:divBdr>
                                                </w:div>
                                                <w:div w:id="1436753521">
                                                  <w:marLeft w:val="0"/>
                                                  <w:marRight w:val="0"/>
                                                  <w:marTop w:val="0"/>
                                                  <w:marBottom w:val="0"/>
                                                  <w:divBdr>
                                                    <w:top w:val="none" w:sz="0" w:space="0" w:color="auto"/>
                                                    <w:left w:val="none" w:sz="0" w:space="0" w:color="auto"/>
                                                    <w:bottom w:val="none" w:sz="0" w:space="0" w:color="auto"/>
                                                    <w:right w:val="none" w:sz="0" w:space="0" w:color="auto"/>
                                                  </w:divBdr>
                                                </w:div>
                                                <w:div w:id="1996757646">
                                                  <w:marLeft w:val="0"/>
                                                  <w:marRight w:val="0"/>
                                                  <w:marTop w:val="0"/>
                                                  <w:marBottom w:val="0"/>
                                                  <w:divBdr>
                                                    <w:top w:val="none" w:sz="0" w:space="0" w:color="auto"/>
                                                    <w:left w:val="none" w:sz="0" w:space="0" w:color="auto"/>
                                                    <w:bottom w:val="none" w:sz="0" w:space="0" w:color="auto"/>
                                                    <w:right w:val="none" w:sz="0" w:space="0" w:color="auto"/>
                                                  </w:divBdr>
                                                </w:div>
                                                <w:div w:id="1364750161">
                                                  <w:marLeft w:val="0"/>
                                                  <w:marRight w:val="0"/>
                                                  <w:marTop w:val="0"/>
                                                  <w:marBottom w:val="0"/>
                                                  <w:divBdr>
                                                    <w:top w:val="none" w:sz="0" w:space="0" w:color="auto"/>
                                                    <w:left w:val="none" w:sz="0" w:space="0" w:color="auto"/>
                                                    <w:bottom w:val="none" w:sz="0" w:space="0" w:color="auto"/>
                                                    <w:right w:val="none" w:sz="0" w:space="0" w:color="auto"/>
                                                  </w:divBdr>
                                                </w:div>
                                                <w:div w:id="382680385">
                                                  <w:marLeft w:val="0"/>
                                                  <w:marRight w:val="0"/>
                                                  <w:marTop w:val="0"/>
                                                  <w:marBottom w:val="0"/>
                                                  <w:divBdr>
                                                    <w:top w:val="none" w:sz="0" w:space="0" w:color="auto"/>
                                                    <w:left w:val="none" w:sz="0" w:space="0" w:color="auto"/>
                                                    <w:bottom w:val="none" w:sz="0" w:space="0" w:color="auto"/>
                                                    <w:right w:val="none" w:sz="0" w:space="0" w:color="auto"/>
                                                  </w:divBdr>
                                                </w:div>
                                                <w:div w:id="18049650">
                                                  <w:marLeft w:val="0"/>
                                                  <w:marRight w:val="0"/>
                                                  <w:marTop w:val="0"/>
                                                  <w:marBottom w:val="0"/>
                                                  <w:divBdr>
                                                    <w:top w:val="none" w:sz="0" w:space="0" w:color="auto"/>
                                                    <w:left w:val="none" w:sz="0" w:space="0" w:color="auto"/>
                                                    <w:bottom w:val="none" w:sz="0" w:space="0" w:color="auto"/>
                                                    <w:right w:val="none" w:sz="0" w:space="0" w:color="auto"/>
                                                  </w:divBdr>
                                                </w:div>
                                                <w:div w:id="824932696">
                                                  <w:marLeft w:val="0"/>
                                                  <w:marRight w:val="0"/>
                                                  <w:marTop w:val="0"/>
                                                  <w:marBottom w:val="0"/>
                                                  <w:divBdr>
                                                    <w:top w:val="none" w:sz="0" w:space="0" w:color="auto"/>
                                                    <w:left w:val="none" w:sz="0" w:space="0" w:color="auto"/>
                                                    <w:bottom w:val="none" w:sz="0" w:space="0" w:color="auto"/>
                                                    <w:right w:val="none" w:sz="0" w:space="0" w:color="auto"/>
                                                  </w:divBdr>
                                                </w:div>
                                                <w:div w:id="1645546983">
                                                  <w:marLeft w:val="0"/>
                                                  <w:marRight w:val="0"/>
                                                  <w:marTop w:val="0"/>
                                                  <w:marBottom w:val="0"/>
                                                  <w:divBdr>
                                                    <w:top w:val="none" w:sz="0" w:space="0" w:color="auto"/>
                                                    <w:left w:val="none" w:sz="0" w:space="0" w:color="auto"/>
                                                    <w:bottom w:val="none" w:sz="0" w:space="0" w:color="auto"/>
                                                    <w:right w:val="none" w:sz="0" w:space="0" w:color="auto"/>
                                                  </w:divBdr>
                                                </w:div>
                                                <w:div w:id="1512717575">
                                                  <w:marLeft w:val="0"/>
                                                  <w:marRight w:val="0"/>
                                                  <w:marTop w:val="0"/>
                                                  <w:marBottom w:val="0"/>
                                                  <w:divBdr>
                                                    <w:top w:val="none" w:sz="0" w:space="0" w:color="auto"/>
                                                    <w:left w:val="none" w:sz="0" w:space="0" w:color="auto"/>
                                                    <w:bottom w:val="none" w:sz="0" w:space="0" w:color="auto"/>
                                                    <w:right w:val="none" w:sz="0" w:space="0" w:color="auto"/>
                                                  </w:divBdr>
                                                </w:div>
                                                <w:div w:id="1385136082">
                                                  <w:marLeft w:val="0"/>
                                                  <w:marRight w:val="0"/>
                                                  <w:marTop w:val="0"/>
                                                  <w:marBottom w:val="0"/>
                                                  <w:divBdr>
                                                    <w:top w:val="none" w:sz="0" w:space="0" w:color="auto"/>
                                                    <w:left w:val="none" w:sz="0" w:space="0" w:color="auto"/>
                                                    <w:bottom w:val="none" w:sz="0" w:space="0" w:color="auto"/>
                                                    <w:right w:val="none" w:sz="0" w:space="0" w:color="auto"/>
                                                  </w:divBdr>
                                                </w:div>
                                                <w:div w:id="941036536">
                                                  <w:marLeft w:val="0"/>
                                                  <w:marRight w:val="0"/>
                                                  <w:marTop w:val="0"/>
                                                  <w:marBottom w:val="0"/>
                                                  <w:divBdr>
                                                    <w:top w:val="none" w:sz="0" w:space="0" w:color="auto"/>
                                                    <w:left w:val="none" w:sz="0" w:space="0" w:color="auto"/>
                                                    <w:bottom w:val="none" w:sz="0" w:space="0" w:color="auto"/>
                                                    <w:right w:val="none" w:sz="0" w:space="0" w:color="auto"/>
                                                  </w:divBdr>
                                                </w:div>
                                                <w:div w:id="513498179">
                                                  <w:marLeft w:val="0"/>
                                                  <w:marRight w:val="0"/>
                                                  <w:marTop w:val="0"/>
                                                  <w:marBottom w:val="0"/>
                                                  <w:divBdr>
                                                    <w:top w:val="none" w:sz="0" w:space="0" w:color="auto"/>
                                                    <w:left w:val="none" w:sz="0" w:space="0" w:color="auto"/>
                                                    <w:bottom w:val="none" w:sz="0" w:space="0" w:color="auto"/>
                                                    <w:right w:val="none" w:sz="0" w:space="0" w:color="auto"/>
                                                  </w:divBdr>
                                                </w:div>
                                                <w:div w:id="650406035">
                                                  <w:marLeft w:val="0"/>
                                                  <w:marRight w:val="0"/>
                                                  <w:marTop w:val="0"/>
                                                  <w:marBottom w:val="0"/>
                                                  <w:divBdr>
                                                    <w:top w:val="none" w:sz="0" w:space="0" w:color="auto"/>
                                                    <w:left w:val="none" w:sz="0" w:space="0" w:color="auto"/>
                                                    <w:bottom w:val="none" w:sz="0" w:space="0" w:color="auto"/>
                                                    <w:right w:val="none" w:sz="0" w:space="0" w:color="auto"/>
                                                  </w:divBdr>
                                                </w:div>
                                                <w:div w:id="2035224418">
                                                  <w:marLeft w:val="0"/>
                                                  <w:marRight w:val="0"/>
                                                  <w:marTop w:val="0"/>
                                                  <w:marBottom w:val="0"/>
                                                  <w:divBdr>
                                                    <w:top w:val="none" w:sz="0" w:space="0" w:color="auto"/>
                                                    <w:left w:val="none" w:sz="0" w:space="0" w:color="auto"/>
                                                    <w:bottom w:val="none" w:sz="0" w:space="0" w:color="auto"/>
                                                    <w:right w:val="none" w:sz="0" w:space="0" w:color="auto"/>
                                                  </w:divBdr>
                                                </w:div>
                                                <w:div w:id="680158397">
                                                  <w:marLeft w:val="0"/>
                                                  <w:marRight w:val="0"/>
                                                  <w:marTop w:val="0"/>
                                                  <w:marBottom w:val="0"/>
                                                  <w:divBdr>
                                                    <w:top w:val="none" w:sz="0" w:space="0" w:color="auto"/>
                                                    <w:left w:val="none" w:sz="0" w:space="0" w:color="auto"/>
                                                    <w:bottom w:val="none" w:sz="0" w:space="0" w:color="auto"/>
                                                    <w:right w:val="none" w:sz="0" w:space="0" w:color="auto"/>
                                                  </w:divBdr>
                                                </w:div>
                                                <w:div w:id="1094519128">
                                                  <w:marLeft w:val="0"/>
                                                  <w:marRight w:val="0"/>
                                                  <w:marTop w:val="0"/>
                                                  <w:marBottom w:val="0"/>
                                                  <w:divBdr>
                                                    <w:top w:val="none" w:sz="0" w:space="0" w:color="auto"/>
                                                    <w:left w:val="none" w:sz="0" w:space="0" w:color="auto"/>
                                                    <w:bottom w:val="none" w:sz="0" w:space="0" w:color="auto"/>
                                                    <w:right w:val="none" w:sz="0" w:space="0" w:color="auto"/>
                                                  </w:divBdr>
                                                </w:div>
                                                <w:div w:id="2047943293">
                                                  <w:marLeft w:val="0"/>
                                                  <w:marRight w:val="0"/>
                                                  <w:marTop w:val="0"/>
                                                  <w:marBottom w:val="0"/>
                                                  <w:divBdr>
                                                    <w:top w:val="none" w:sz="0" w:space="0" w:color="auto"/>
                                                    <w:left w:val="none" w:sz="0" w:space="0" w:color="auto"/>
                                                    <w:bottom w:val="none" w:sz="0" w:space="0" w:color="auto"/>
                                                    <w:right w:val="none" w:sz="0" w:space="0" w:color="auto"/>
                                                  </w:divBdr>
                                                </w:div>
                                                <w:div w:id="555705156">
                                                  <w:marLeft w:val="0"/>
                                                  <w:marRight w:val="0"/>
                                                  <w:marTop w:val="0"/>
                                                  <w:marBottom w:val="0"/>
                                                  <w:divBdr>
                                                    <w:top w:val="none" w:sz="0" w:space="0" w:color="auto"/>
                                                    <w:left w:val="none" w:sz="0" w:space="0" w:color="auto"/>
                                                    <w:bottom w:val="none" w:sz="0" w:space="0" w:color="auto"/>
                                                    <w:right w:val="none" w:sz="0" w:space="0" w:color="auto"/>
                                                  </w:divBdr>
                                                </w:div>
                                                <w:div w:id="13701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17406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pp.leg.wa.gov/RCW/default.aspx?cite=43.31.60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commerce.wa.gov/landlord-fund/" TargetMode="External"/><Relationship Id="rId17" Type="http://schemas.openxmlformats.org/officeDocument/2006/relationships/hyperlink" Target="https://app.leg.wa.gov/rcw/default.aspx?cite=59.20.13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leg.wa.gov/rcw/default.aspx?cite=59.20.0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p.leg.wa.gov/rcw/default.aspx?cite=43.31.60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app.leg.wa.gov/RCW/default.aspx?cite=59.18.260" TargetMode="External"/><Relationship Id="rId23" Type="http://schemas.openxmlformats.org/officeDocument/2006/relationships/footer" Target="footer3.xml"/><Relationship Id="rId10" Type="http://schemas.openxmlformats.org/officeDocument/2006/relationships/hyperlink" Target="http://apps.leg.wa.gov/rcw/default.aspx?cite=59.18.060"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pp.leg.wa.gov/RCW/default.aspx?cite=59.18.255"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D0AE924083E342B8EE4C0EFB9F112D" ma:contentTypeVersion="19" ma:contentTypeDescription="Create a new document." ma:contentTypeScope="" ma:versionID="ebde5054a75d8927616ff2efbbe6c873">
  <xsd:schema xmlns:xsd="http://www.w3.org/2001/XMLSchema" xmlns:xs="http://www.w3.org/2001/XMLSchema" xmlns:p="http://schemas.microsoft.com/office/2006/metadata/properties" xmlns:ns2="a8e83a8b-505c-42e0-aee7-e7ad248cdf1f" xmlns:ns3="f729d128-c0a9-4c66-a097-4ca6ee6763bd" xmlns:ns5="2beaef9f-cf1f-479f-a374-c737fe2c05cb" targetNamespace="http://schemas.microsoft.com/office/2006/metadata/properties" ma:root="true" ma:fieldsID="5c035ca612233ab9741f7279b08f3e99" ns2:_="" ns3:_="" ns5:_="">
    <xsd:import namespace="a8e83a8b-505c-42e0-aee7-e7ad248cdf1f"/>
    <xsd:import namespace="f729d128-c0a9-4c66-a097-4ca6ee6763bd"/>
    <xsd:import namespace="2beaef9f-cf1f-479f-a374-c737fe2c05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lcf76f155ced4ddcb4097134ff3c332f" minOccurs="0"/>
                <xsd:element ref="ns5: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83a8b-505c-42e0-aee7-e7ad248cd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9d128-c0a9-4c66-a097-4ca6ee6763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eaef9f-cf1f-479f-a374-c737fe2c05c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03dd37f-605b-42e1-9a41-c300127b6c21}" ma:internalName="TaxCatchAll" ma:showField="CatchAllData" ma:web="f729d128-c0a9-4c66-a097-4ca6ee676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8"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e83a8b-505c-42e0-aee7-e7ad248cdf1f">
      <Terms xmlns="http://schemas.microsoft.com/office/infopath/2007/PartnerControls"/>
    </lcf76f155ced4ddcb4097134ff3c332f>
    <TaxCatchAll xmlns="2beaef9f-cf1f-479f-a374-c737fe2c05cb" xsi:nil="true"/>
  </documentManagement>
</p:properties>
</file>

<file path=customXml/itemProps1.xml><?xml version="1.0" encoding="utf-8"?>
<ds:datastoreItem xmlns:ds="http://schemas.openxmlformats.org/officeDocument/2006/customXml" ds:itemID="{E5540A0A-3B26-4A62-AFF9-5FDB3A09A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83a8b-505c-42e0-aee7-e7ad248cdf1f"/>
    <ds:schemaRef ds:uri="f729d128-c0a9-4c66-a097-4ca6ee6763bd"/>
    <ds:schemaRef ds:uri="2beaef9f-cf1f-479f-a374-c737fe2c0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5D416-127F-4392-BECC-13DC7156F7FD}">
  <ds:schemaRefs>
    <ds:schemaRef ds:uri="http://schemas.microsoft.com/sharepoint/v3/contenttype/forms"/>
  </ds:schemaRefs>
</ds:datastoreItem>
</file>

<file path=customXml/itemProps3.xml><?xml version="1.0" encoding="utf-8"?>
<ds:datastoreItem xmlns:ds="http://schemas.openxmlformats.org/officeDocument/2006/customXml" ds:itemID="{CB8A480C-C399-4777-9C26-231DFD057C22}">
  <ds:schemaRefs>
    <ds:schemaRef ds:uri="http://purl.org/dc/elements/1.1/"/>
    <ds:schemaRef ds:uri="a8e83a8b-505c-42e0-aee7-e7ad248cdf1f"/>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beaef9f-cf1f-479f-a374-c737fe2c05cb"/>
    <ds:schemaRef ds:uri="f729d128-c0a9-4c66-a097-4ca6ee6763b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4370</Words>
  <Characters>24914</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City of Spokane</Company>
  <LinksUpToDate>false</LinksUpToDate>
  <CharactersWithSpaces>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Sheila Morley</dc:creator>
  <cp:lastModifiedBy>Giron, Rae Anne</cp:lastModifiedBy>
  <cp:revision>2</cp:revision>
  <cp:lastPrinted>2011-09-22T17:58:00Z</cp:lastPrinted>
  <dcterms:created xsi:type="dcterms:W3CDTF">2025-10-03T16:23:00Z</dcterms:created>
  <dcterms:modified xsi:type="dcterms:W3CDTF">2025-10-03T16:23:00Z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0x010100BAD0AE924083E342B8EE4C0EFB9F112D</vt:lpwstr>
  </property>
</Properties>
</file>